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7EDD5" w14:textId="040BAC56" w:rsidR="004C2426" w:rsidRPr="006A57A5" w:rsidRDefault="00C278D7" w:rsidP="006A57A5">
      <w:pPr>
        <w:pStyle w:val="a7"/>
        <w:ind w:firstLine="241"/>
      </w:pPr>
      <w:r w:rsidRPr="006A57A5">
        <w:rPr>
          <w:rFonts w:hint="eastAsia"/>
        </w:rPr>
        <w:t>ダミー</w:t>
      </w:r>
      <w:r w:rsidR="00E24CB0" w:rsidRPr="006A57A5">
        <w:rPr>
          <w:rFonts w:hint="eastAsia"/>
        </w:rPr>
        <w:t>ダミー</w:t>
      </w:r>
      <w:r w:rsidRPr="006A57A5">
        <w:rPr>
          <w:rFonts w:hint="eastAsia"/>
        </w:rPr>
        <w:t>デジタル社会における共感形成プロセスの解明</w:t>
      </w:r>
      <w:r w:rsidRPr="006A57A5">
        <w:br/>
      </w:r>
      <w:r w:rsidRPr="006A57A5">
        <w:rPr>
          <w:rFonts w:hint="eastAsia"/>
        </w:rPr>
        <w:t>―非同期コミュニケーションに着目して―</w:t>
      </w:r>
    </w:p>
    <w:p w14:paraId="4F54AED5" w14:textId="77777777" w:rsidR="00E46AB4" w:rsidRDefault="00E46AB4" w:rsidP="00E46AB4">
      <w:pPr>
        <w:pStyle w:val="OJ"/>
      </w:pPr>
    </w:p>
    <w:p w14:paraId="39EBFF69" w14:textId="22707567" w:rsidR="004C2426" w:rsidRPr="00E46AB4" w:rsidRDefault="004C2426" w:rsidP="006A57A5">
      <w:pPr>
        <w:pStyle w:val="OJ"/>
      </w:pPr>
      <w:r w:rsidRPr="00E46AB4">
        <w:rPr>
          <w:rFonts w:hint="eastAsia"/>
        </w:rPr>
        <w:t>放送花子</w:t>
      </w:r>
      <w:r w:rsidR="00C278D7" w:rsidRPr="00D225B4">
        <w:rPr>
          <w:rFonts w:hint="eastAsia"/>
          <w:vertAlign w:val="superscript"/>
        </w:rPr>
        <w:t>1)</w:t>
      </w:r>
      <w:r w:rsidRPr="00E46AB4">
        <w:rPr>
          <w:rFonts w:hint="eastAsia"/>
        </w:rPr>
        <w:t>，</w:t>
      </w:r>
      <w:r w:rsidR="0078439C" w:rsidRPr="00E46AB4">
        <w:rPr>
          <w:rFonts w:hint="eastAsia"/>
        </w:rPr>
        <w:t>幕張</w:t>
      </w:r>
      <w:r w:rsidRPr="00E46AB4">
        <w:rPr>
          <w:rFonts w:hint="eastAsia"/>
        </w:rPr>
        <w:t>太郎</w:t>
      </w:r>
      <w:r w:rsidR="00C278D7" w:rsidRPr="00D225B4">
        <w:rPr>
          <w:rFonts w:hint="eastAsia"/>
          <w:vertAlign w:val="superscript"/>
        </w:rPr>
        <w:t>2)</w:t>
      </w:r>
    </w:p>
    <w:p w14:paraId="213CF367" w14:textId="77777777" w:rsidR="00E46AB4" w:rsidRPr="00E46AB4" w:rsidRDefault="00E46AB4" w:rsidP="00E46AB4">
      <w:pPr>
        <w:pStyle w:val="OJ"/>
      </w:pPr>
    </w:p>
    <w:p w14:paraId="1A12837A" w14:textId="77777777" w:rsidR="00E46AB4" w:rsidRPr="006A57A5" w:rsidRDefault="00C278D7" w:rsidP="006A57A5">
      <w:pPr>
        <w:pStyle w:val="OJ3"/>
        <w:spacing w:line="160" w:lineRule="exact"/>
        <w:ind w:firstLine="240"/>
      </w:pPr>
      <w:r w:rsidRPr="006A57A5">
        <w:t xml:space="preserve">An Analysis of Empathy Formation Processes in a Digital Society: </w:t>
      </w:r>
    </w:p>
    <w:p w14:paraId="2DB242BA" w14:textId="5D156D64" w:rsidR="004C2426" w:rsidRPr="006A57A5" w:rsidRDefault="00C278D7" w:rsidP="006A57A5">
      <w:pPr>
        <w:pStyle w:val="OJ3"/>
        <w:spacing w:line="160" w:lineRule="exact"/>
        <w:ind w:firstLine="240"/>
      </w:pPr>
      <w:r w:rsidRPr="006A57A5">
        <w:t>Focusing on Asynchronous Communication</w:t>
      </w:r>
    </w:p>
    <w:p w14:paraId="414CB0B6" w14:textId="77777777" w:rsidR="00E46AB4" w:rsidRDefault="00E46AB4" w:rsidP="00020E3F">
      <w:pPr>
        <w:pStyle w:val="OJ5"/>
      </w:pPr>
    </w:p>
    <w:p w14:paraId="2AB69C68" w14:textId="7EC406FA" w:rsidR="004C2426" w:rsidRPr="00E46AB4" w:rsidRDefault="004C2426" w:rsidP="006A57A5">
      <w:pPr>
        <w:pStyle w:val="OJ5"/>
      </w:pPr>
      <w:r w:rsidRPr="00E46AB4">
        <w:t xml:space="preserve">Hanako </w:t>
      </w:r>
      <w:proofErr w:type="spellStart"/>
      <w:r w:rsidRPr="00E46AB4">
        <w:t>Hoso</w:t>
      </w:r>
      <w:proofErr w:type="spellEnd"/>
      <w:r w:rsidRPr="00E46AB4">
        <w:t xml:space="preserve"> and Taro </w:t>
      </w:r>
      <w:proofErr w:type="spellStart"/>
      <w:r w:rsidR="0078439C" w:rsidRPr="00E46AB4">
        <w:t>Makuhari</w:t>
      </w:r>
      <w:proofErr w:type="spellEnd"/>
    </w:p>
    <w:p w14:paraId="399DC114" w14:textId="77777777" w:rsidR="00C278D7" w:rsidRPr="009A107F" w:rsidRDefault="00C278D7" w:rsidP="0078439C">
      <w:pPr>
        <w:pStyle w:val="OJ5"/>
        <w:rPr>
          <w:rFonts w:asciiTheme="minorEastAsia" w:hAnsiTheme="minorEastAsia"/>
          <w:sz w:val="18"/>
          <w:szCs w:val="18"/>
        </w:rPr>
      </w:pPr>
    </w:p>
    <w:p w14:paraId="56480948" w14:textId="6A79CB23" w:rsidR="00C278D7" w:rsidRPr="00E04B68" w:rsidRDefault="00C278D7" w:rsidP="00020E3F">
      <w:pPr>
        <w:pStyle w:val="OJ1"/>
        <w:ind w:firstLine="181"/>
        <w:jc w:val="center"/>
        <w:rPr>
          <w:b/>
          <w:bCs/>
        </w:rPr>
      </w:pPr>
      <w:r w:rsidRPr="00E04B68">
        <w:rPr>
          <w:rFonts w:hint="eastAsia"/>
          <w:b/>
          <w:bCs/>
        </w:rPr>
        <w:t>要旨</w:t>
      </w:r>
    </w:p>
    <w:p w14:paraId="37E423C3" w14:textId="7172A773" w:rsidR="00C278D7" w:rsidRPr="00020E3F" w:rsidRDefault="00E24CB0" w:rsidP="00020E3F">
      <w:pPr>
        <w:pStyle w:val="OJ1"/>
      </w:pPr>
      <w:r w:rsidRPr="00020E3F">
        <w:rPr>
          <w:rFonts w:hint="eastAsia"/>
        </w:rPr>
        <w:t>ダミーダミー</w:t>
      </w:r>
      <w:r w:rsidR="00C278D7" w:rsidRPr="00020E3F">
        <w:rPr>
          <w:rFonts w:hint="eastAsia"/>
        </w:rPr>
        <w:t>本稿の目的は</w:t>
      </w:r>
      <w:r w:rsidR="00FB2C74">
        <w:rPr>
          <w:rFonts w:hint="eastAsia"/>
        </w:rPr>
        <w:t>，</w:t>
      </w:r>
      <w:r w:rsidR="00C278D7" w:rsidRPr="00020E3F">
        <w:rPr>
          <w:rFonts w:hint="eastAsia"/>
        </w:rPr>
        <w:t>現代のデジタル社会</w:t>
      </w:r>
      <w:r w:rsidR="00FB2C74">
        <w:rPr>
          <w:rFonts w:hint="eastAsia"/>
        </w:rPr>
        <w:t>，</w:t>
      </w:r>
      <w:r w:rsidR="00C278D7" w:rsidRPr="00020E3F">
        <w:rPr>
          <w:rFonts w:hint="eastAsia"/>
        </w:rPr>
        <w:t>特に</w:t>
      </w:r>
      <w:r w:rsidR="00C278D7" w:rsidRPr="00020E3F">
        <w:rPr>
          <w:rFonts w:hint="eastAsia"/>
        </w:rPr>
        <w:t>SNS</w:t>
      </w:r>
      <w:r w:rsidR="00C278D7" w:rsidRPr="00020E3F">
        <w:rPr>
          <w:rFonts w:hint="eastAsia"/>
        </w:rPr>
        <w:t>に代表される非同期コミュニケーション環境において</w:t>
      </w:r>
      <w:r w:rsidR="00FB2C74">
        <w:rPr>
          <w:rFonts w:hint="eastAsia"/>
        </w:rPr>
        <w:t>，</w:t>
      </w:r>
      <w:r w:rsidR="00C278D7" w:rsidRPr="00020E3F">
        <w:rPr>
          <w:rFonts w:hint="eastAsia"/>
        </w:rPr>
        <w:t>人々の間に「共感」がどのように形成され</w:t>
      </w:r>
      <w:r w:rsidR="00FB2C74">
        <w:rPr>
          <w:rFonts w:hint="eastAsia"/>
        </w:rPr>
        <w:t>，</w:t>
      </w:r>
      <w:r w:rsidR="00C278D7" w:rsidRPr="00020E3F">
        <w:rPr>
          <w:rFonts w:hint="eastAsia"/>
        </w:rPr>
        <w:t>また変容するのかを多角的に分析し</w:t>
      </w:r>
      <w:r w:rsidR="00FB2C74">
        <w:rPr>
          <w:rFonts w:hint="eastAsia"/>
        </w:rPr>
        <w:t>，</w:t>
      </w:r>
      <w:r w:rsidR="00C278D7" w:rsidRPr="00020E3F">
        <w:rPr>
          <w:rFonts w:hint="eastAsia"/>
        </w:rPr>
        <w:t>その構造的特徴を明らかにすることである。先行研究では</w:t>
      </w:r>
      <w:r w:rsidR="00FB2C74">
        <w:rPr>
          <w:rFonts w:hint="eastAsia"/>
        </w:rPr>
        <w:t>，</w:t>
      </w:r>
      <w:r w:rsidR="00C278D7" w:rsidRPr="00020E3F">
        <w:rPr>
          <w:rFonts w:hint="eastAsia"/>
        </w:rPr>
        <w:t>対面コミュニケーションにおける共感形成要因が数多く指摘されてきたが</w:t>
      </w:r>
      <w:r w:rsidR="00FB2C74">
        <w:rPr>
          <w:rFonts w:hint="eastAsia"/>
        </w:rPr>
        <w:t>，</w:t>
      </w:r>
      <w:r w:rsidR="00C278D7" w:rsidRPr="00020E3F">
        <w:rPr>
          <w:rFonts w:hint="eastAsia"/>
        </w:rPr>
        <w:t>テキスト中心の非同期的なやり取りにおけるメカニズムについては</w:t>
      </w:r>
      <w:r w:rsidR="00FB2C74">
        <w:rPr>
          <w:rFonts w:hint="eastAsia"/>
        </w:rPr>
        <w:t>，</w:t>
      </w:r>
      <w:r w:rsidR="00C278D7" w:rsidRPr="00020E3F">
        <w:rPr>
          <w:rFonts w:hint="eastAsia"/>
        </w:rPr>
        <w:t>未だ解明されていない点が多い。本研究では</w:t>
      </w:r>
      <w:r w:rsidR="00FB2C74">
        <w:rPr>
          <w:rFonts w:hint="eastAsia"/>
        </w:rPr>
        <w:t>，</w:t>
      </w:r>
      <w:r w:rsidR="00C278D7" w:rsidRPr="00020E3F">
        <w:rPr>
          <w:rFonts w:hint="eastAsia"/>
        </w:rPr>
        <w:t>まず共感に関する社会心理学的な知見を整理し</w:t>
      </w:r>
      <w:r w:rsidR="00FB2C74">
        <w:rPr>
          <w:rFonts w:hint="eastAsia"/>
        </w:rPr>
        <w:t>，</w:t>
      </w:r>
      <w:r w:rsidR="00C278D7" w:rsidRPr="00020E3F">
        <w:rPr>
          <w:rFonts w:hint="eastAsia"/>
        </w:rPr>
        <w:t>分析のための理論的枠組みを構築する。次に</w:t>
      </w:r>
      <w:r w:rsidR="00FB2C74">
        <w:rPr>
          <w:rFonts w:hint="eastAsia"/>
        </w:rPr>
        <w:t>，</w:t>
      </w:r>
      <w:r w:rsidR="00C278D7" w:rsidRPr="00020E3F">
        <w:rPr>
          <w:rFonts w:hint="eastAsia"/>
        </w:rPr>
        <w:t>特定のオンラインコミュニティにおける過去の発言データを対象としたテキストマイニング分析と</w:t>
      </w:r>
      <w:r w:rsidR="00FB2C74">
        <w:rPr>
          <w:rFonts w:hint="eastAsia"/>
        </w:rPr>
        <w:t>，</w:t>
      </w:r>
      <w:r w:rsidR="00C278D7" w:rsidRPr="00020E3F">
        <w:rPr>
          <w:rFonts w:hint="eastAsia"/>
        </w:rPr>
        <w:t>利用者への半構造化インタビューを実施する。これらの分析を通じて</w:t>
      </w:r>
      <w:r w:rsidR="00FB2C74">
        <w:rPr>
          <w:rFonts w:hint="eastAsia"/>
        </w:rPr>
        <w:t>，</w:t>
      </w:r>
      <w:r w:rsidR="00C278D7" w:rsidRPr="00020E3F">
        <w:rPr>
          <w:rFonts w:hint="eastAsia"/>
        </w:rPr>
        <w:t>言語的特徴や相互作用のパターンが共感の質と量に与える影響を考察し</w:t>
      </w:r>
      <w:r w:rsidR="00FB2C74">
        <w:rPr>
          <w:rFonts w:hint="eastAsia"/>
        </w:rPr>
        <w:t>，</w:t>
      </w:r>
      <w:r w:rsidR="00C278D7" w:rsidRPr="00020E3F">
        <w:rPr>
          <w:rFonts w:hint="eastAsia"/>
        </w:rPr>
        <w:t>デジタル社会における新たな人間関係の可能性と</w:t>
      </w:r>
      <w:r w:rsidR="00FB2C74">
        <w:rPr>
          <w:rFonts w:hint="eastAsia"/>
        </w:rPr>
        <w:t>，</w:t>
      </w:r>
      <w:r w:rsidR="00C278D7" w:rsidRPr="00020E3F">
        <w:rPr>
          <w:rFonts w:hint="eastAsia"/>
        </w:rPr>
        <w:t>それに伴う倫理的課題について論じる。</w:t>
      </w:r>
    </w:p>
    <w:p w14:paraId="1E53DA4E" w14:textId="214932AF" w:rsidR="00C278D7" w:rsidRPr="00E04B68" w:rsidRDefault="00C278D7" w:rsidP="00020E3F">
      <w:pPr>
        <w:pStyle w:val="OJ7"/>
        <w:jc w:val="center"/>
        <w:rPr>
          <w:b/>
          <w:bCs/>
        </w:rPr>
      </w:pPr>
      <w:r w:rsidRPr="00E04B68">
        <w:rPr>
          <w:rFonts w:hint="eastAsia"/>
          <w:b/>
          <w:bCs/>
        </w:rPr>
        <w:t>ABSTRACT</w:t>
      </w:r>
    </w:p>
    <w:p w14:paraId="6BA1F2E1" w14:textId="1D92A86B" w:rsidR="004C2426" w:rsidRPr="00020E3F" w:rsidRDefault="00C278D7" w:rsidP="00020E3F">
      <w:pPr>
        <w:pStyle w:val="OJ7"/>
      </w:pPr>
      <w:r w:rsidRPr="00020E3F">
        <w:t>This paper aims to provide a multi-faceted analysis of how empathy is formed and transformed in contemporary digital society, particularly within asynchronous communication environments such as social media. While previous studies have identified numerous factors contributing to empathy in face-to-face interactions, the mechanisms at play in text-based, asynchronous exchanges remain largely underexplored. This study first reviews socio-psychological literature on empathy to establish a theoretical framework for analysis. It then employs a mixed-methods approach, combining text mining of archival post data from a specific online community with semi-structured interviews with its users. Through these analyses, this paper examines the influence of linguistic features and interaction patterns on the quality and quantity of empathy. Finally, it discusses the potential for new forms of human relationships in a digital society, as well as the accompanying ethical challenges</w:t>
      </w:r>
      <w:r w:rsidR="0083726D" w:rsidRPr="00020E3F">
        <w:t>.</w:t>
      </w:r>
    </w:p>
    <w:p w14:paraId="3DDF900F" w14:textId="77777777" w:rsidR="00E24CB0" w:rsidRPr="009A107F" w:rsidRDefault="00E24CB0" w:rsidP="0078439C">
      <w:pPr>
        <w:pStyle w:val="OJ7"/>
        <w:rPr>
          <w:rFonts w:asciiTheme="minorEastAsia" w:hAnsiTheme="minorEastAsia"/>
          <w:szCs w:val="18"/>
        </w:rPr>
      </w:pPr>
    </w:p>
    <w:p w14:paraId="1B009D32" w14:textId="77777777" w:rsidR="00E24CB0" w:rsidRPr="009A107F" w:rsidRDefault="00E24CB0" w:rsidP="00E24CB0">
      <w:pPr>
        <w:ind w:firstLine="180"/>
        <w:rPr>
          <w:rFonts w:asciiTheme="minorEastAsia" w:hAnsiTheme="minorEastAsia"/>
          <w:vanish/>
          <w:szCs w:val="18"/>
        </w:rPr>
      </w:pPr>
      <w:r w:rsidRPr="009A107F">
        <w:rPr>
          <w:rFonts w:asciiTheme="minorEastAsia" w:hAnsiTheme="minorEastAsia" w:hint="eastAsia"/>
          <w:vanish/>
          <w:color w:val="FF0000"/>
          <w:szCs w:val="18"/>
        </w:rPr>
        <w:t>著者所属の脚注用</w:t>
      </w:r>
      <w:r w:rsidRPr="009A107F">
        <w:rPr>
          <w:rStyle w:val="ab"/>
          <w:rFonts w:asciiTheme="minorEastAsia" w:hAnsiTheme="minorEastAsia"/>
          <w:vanish/>
          <w:color w:val="FF0000"/>
          <w:szCs w:val="18"/>
        </w:rPr>
        <w:footnoteReference w:customMarkFollows="1" w:id="1"/>
        <w:t>*</w:t>
      </w:r>
    </w:p>
    <w:p w14:paraId="356DCFF9" w14:textId="77777777" w:rsidR="008959BD" w:rsidRPr="009A107F" w:rsidRDefault="008959BD" w:rsidP="004C2426">
      <w:pPr>
        <w:ind w:firstLine="180"/>
        <w:rPr>
          <w:rFonts w:asciiTheme="minorEastAsia" w:hAnsiTheme="minorEastAsia"/>
          <w:szCs w:val="18"/>
        </w:rPr>
        <w:sectPr w:rsidR="008959BD" w:rsidRPr="009A107F" w:rsidSect="008766F7">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851" w:header="851" w:footer="992" w:gutter="0"/>
          <w:cols w:space="425"/>
          <w:docGrid w:type="lines" w:linePitch="360"/>
        </w:sectPr>
      </w:pPr>
    </w:p>
    <w:p w14:paraId="6F16B45A" w14:textId="070B72F4" w:rsidR="003C7AFD" w:rsidRPr="00020E3F" w:rsidRDefault="003C7AFD" w:rsidP="00020E3F">
      <w:pPr>
        <w:pStyle w:val="1"/>
        <w:ind w:left="307" w:hanging="307"/>
      </w:pPr>
      <w:r w:rsidRPr="00020E3F">
        <w:rPr>
          <w:rFonts w:hint="eastAsia"/>
        </w:rPr>
        <w:t>はじめに</w:t>
      </w:r>
    </w:p>
    <w:p w14:paraId="67FF427C" w14:textId="524E48B5" w:rsidR="00E24CB0" w:rsidRPr="009A107F" w:rsidRDefault="00E24CB0" w:rsidP="00020E3F">
      <w:pPr>
        <w:ind w:firstLine="204"/>
      </w:pPr>
      <w:r w:rsidRPr="009A107F">
        <w:rPr>
          <w:rFonts w:hint="eastAsia"/>
        </w:rPr>
        <w:t>ダミーダミー情報通信技術の飛躍的な発展は</w:t>
      </w:r>
      <w:r w:rsidR="00FB2C74">
        <w:rPr>
          <w:rFonts w:hint="eastAsia"/>
        </w:rPr>
        <w:t>，</w:t>
      </w:r>
      <w:r w:rsidRPr="009A107F">
        <w:rPr>
          <w:rFonts w:hint="eastAsia"/>
        </w:rPr>
        <w:t>我々のコミュニケーション様式を根底から変容させた。とりわけ</w:t>
      </w:r>
      <w:r w:rsidR="00FB2C74">
        <w:rPr>
          <w:rFonts w:hint="eastAsia"/>
        </w:rPr>
        <w:t>，</w:t>
      </w:r>
      <w:r w:rsidRPr="009A107F">
        <w:rPr>
          <w:rFonts w:hint="eastAsia"/>
        </w:rPr>
        <w:t>ソーシャル・ネットワーキング・サービス（</w:t>
      </w:r>
      <w:r w:rsidRPr="009A107F">
        <w:rPr>
          <w:rFonts w:hint="eastAsia"/>
        </w:rPr>
        <w:t>SNS</w:t>
      </w:r>
      <w:r w:rsidRPr="009A107F">
        <w:rPr>
          <w:rFonts w:hint="eastAsia"/>
        </w:rPr>
        <w:t>）の普及は</w:t>
      </w:r>
      <w:r w:rsidR="00FB2C74">
        <w:rPr>
          <w:rFonts w:hint="eastAsia"/>
        </w:rPr>
        <w:t>，</w:t>
      </w:r>
      <w:r w:rsidRPr="009A107F">
        <w:rPr>
          <w:rFonts w:hint="eastAsia"/>
        </w:rPr>
        <w:t>時間や場所の制約を超えた他者との接続を</w:t>
      </w:r>
      <w:r w:rsidRPr="009A107F">
        <w:rPr>
          <w:rFonts w:hint="eastAsia"/>
        </w:rPr>
        <w:t>可能にし</w:t>
      </w:r>
      <w:r w:rsidR="00FB2C74">
        <w:rPr>
          <w:rFonts w:hint="eastAsia"/>
        </w:rPr>
        <w:t>，</w:t>
      </w:r>
      <w:r w:rsidRPr="009A107F">
        <w:rPr>
          <w:rFonts w:hint="eastAsia"/>
        </w:rPr>
        <w:t>新たな社会的関係性の基盤となっている。このような環境は「常時接続性」という特徴を持つ一方で</w:t>
      </w:r>
      <w:r w:rsidR="00FB2C74">
        <w:rPr>
          <w:rFonts w:hint="eastAsia"/>
        </w:rPr>
        <w:t>，</w:t>
      </w:r>
      <w:r w:rsidRPr="009A107F">
        <w:rPr>
          <w:rFonts w:hint="eastAsia"/>
        </w:rPr>
        <w:t>その多くはメッセージの送受信が即時的ではない「非同期コミュニケーション」に分類される（佐藤</w:t>
      </w:r>
      <w:r w:rsidRPr="009A107F">
        <w:rPr>
          <w:rFonts w:hint="eastAsia"/>
        </w:rPr>
        <w:t>, 2022</w:t>
      </w:r>
      <w:r w:rsidRPr="009A107F">
        <w:rPr>
          <w:rFonts w:hint="eastAsia"/>
        </w:rPr>
        <w:t>）。</w:t>
      </w:r>
    </w:p>
    <w:p w14:paraId="707AC3BB" w14:textId="77777777" w:rsidR="00534F29" w:rsidRPr="009A107F" w:rsidRDefault="00534F29" w:rsidP="00020E3F">
      <w:pPr>
        <w:ind w:firstLine="204"/>
      </w:pPr>
    </w:p>
    <w:p w14:paraId="181916A3" w14:textId="5B2618FB" w:rsidR="00E24CB0" w:rsidRPr="00020E3F" w:rsidRDefault="00E24CB0" w:rsidP="00020E3F">
      <w:pPr>
        <w:pStyle w:val="1"/>
        <w:ind w:left="307" w:hanging="307"/>
      </w:pPr>
      <w:r w:rsidRPr="00020E3F">
        <w:rPr>
          <w:rFonts w:hint="eastAsia"/>
        </w:rPr>
        <w:t>先行研究レビュー</w:t>
      </w:r>
    </w:p>
    <w:p w14:paraId="15152BCC" w14:textId="594D0F5E" w:rsidR="00E24CB0" w:rsidRDefault="00E24CB0" w:rsidP="00E04B68">
      <w:pPr>
        <w:ind w:firstLine="204"/>
      </w:pPr>
      <w:r w:rsidRPr="009A107F">
        <w:rPr>
          <w:rFonts w:hint="eastAsia"/>
        </w:rPr>
        <w:t>共感に関する研究は</w:t>
      </w:r>
      <w:r w:rsidR="00FB2C74">
        <w:rPr>
          <w:rFonts w:hint="eastAsia"/>
        </w:rPr>
        <w:t>，</w:t>
      </w:r>
      <w:r w:rsidRPr="009A107F">
        <w:rPr>
          <w:rFonts w:hint="eastAsia"/>
        </w:rPr>
        <w:t>心理学</w:t>
      </w:r>
      <w:r w:rsidR="00FB2C74">
        <w:rPr>
          <w:rFonts w:hint="eastAsia"/>
        </w:rPr>
        <w:t>，</w:t>
      </w:r>
      <w:r w:rsidRPr="009A107F">
        <w:rPr>
          <w:rFonts w:hint="eastAsia"/>
        </w:rPr>
        <w:t>社会学</w:t>
      </w:r>
      <w:r w:rsidR="00FB2C74">
        <w:rPr>
          <w:rFonts w:hint="eastAsia"/>
        </w:rPr>
        <w:t>，</w:t>
      </w:r>
      <w:r w:rsidRPr="009A107F">
        <w:rPr>
          <w:rFonts w:hint="eastAsia"/>
        </w:rPr>
        <w:t>脳科学など多岐にわたる分野で蓄積されてきた。古典的な研究では</w:t>
      </w:r>
      <w:r w:rsidR="00FB2C74">
        <w:rPr>
          <w:rFonts w:hint="eastAsia"/>
        </w:rPr>
        <w:t>，</w:t>
      </w:r>
      <w:r w:rsidRPr="009A107F">
        <w:rPr>
          <w:rFonts w:hint="eastAsia"/>
        </w:rPr>
        <w:t>共感を「他者の感情状態を自らのものとして追体験する情動的共感」と</w:t>
      </w:r>
      <w:r w:rsidR="00FB2C74">
        <w:rPr>
          <w:rFonts w:hint="eastAsia"/>
        </w:rPr>
        <w:t>，</w:t>
      </w:r>
      <w:r w:rsidRPr="009A107F">
        <w:rPr>
          <w:rFonts w:hint="eastAsia"/>
        </w:rPr>
        <w:t>「他者の置かれた状況や視点を理性的に理解する認知的共感」の二つの側面に大別している。</w:t>
      </w:r>
    </w:p>
    <w:p w14:paraId="4324A93D" w14:textId="465EEEC7" w:rsidR="00E04B68" w:rsidRDefault="00E04B68" w:rsidP="00E04B68">
      <w:pPr>
        <w:ind w:firstLine="204"/>
      </w:pPr>
      <w:r w:rsidRPr="009A107F">
        <w:rPr>
          <w:rFonts w:hint="eastAsia"/>
        </w:rPr>
        <w:t>共感に関する研究は</w:t>
      </w:r>
      <w:r w:rsidR="00FB2C74">
        <w:rPr>
          <w:rFonts w:hint="eastAsia"/>
        </w:rPr>
        <w:t>，</w:t>
      </w:r>
      <w:r w:rsidRPr="009A107F">
        <w:rPr>
          <w:rFonts w:hint="eastAsia"/>
        </w:rPr>
        <w:t>心理学</w:t>
      </w:r>
      <w:r w:rsidR="00FB2C74">
        <w:rPr>
          <w:rFonts w:hint="eastAsia"/>
        </w:rPr>
        <w:t>，</w:t>
      </w:r>
      <w:r w:rsidRPr="009A107F">
        <w:rPr>
          <w:rFonts w:hint="eastAsia"/>
        </w:rPr>
        <w:t>社会学</w:t>
      </w:r>
      <w:r w:rsidR="00FB2C74">
        <w:rPr>
          <w:rFonts w:hint="eastAsia"/>
        </w:rPr>
        <w:t>，</w:t>
      </w:r>
      <w:r w:rsidRPr="009A107F">
        <w:rPr>
          <w:rFonts w:hint="eastAsia"/>
        </w:rPr>
        <w:t>脳科学など多岐にわたる分野で蓄積されてきた。古典的な研究では</w:t>
      </w:r>
      <w:r w:rsidR="00FB2C74">
        <w:rPr>
          <w:rFonts w:hint="eastAsia"/>
        </w:rPr>
        <w:t>，</w:t>
      </w:r>
      <w:r w:rsidRPr="009A107F">
        <w:rPr>
          <w:rFonts w:hint="eastAsia"/>
        </w:rPr>
        <w:t>共感を「他者の感情状態を自らのものとして追体験する情動的共感」と</w:t>
      </w:r>
      <w:r w:rsidR="00FB2C74">
        <w:rPr>
          <w:rFonts w:hint="eastAsia"/>
        </w:rPr>
        <w:t>，</w:t>
      </w:r>
      <w:r w:rsidRPr="009A107F">
        <w:rPr>
          <w:rFonts w:hint="eastAsia"/>
        </w:rPr>
        <w:t>「他者の置かれた状況や視点を理性的に理解する認知的共感」の二つの側面に大別している。</w:t>
      </w:r>
    </w:p>
    <w:p w14:paraId="2556BBB6" w14:textId="471FD15F" w:rsidR="006A57A5" w:rsidRPr="006A57A5" w:rsidRDefault="006A57A5" w:rsidP="006A57A5">
      <w:pPr>
        <w:ind w:firstLine="204"/>
        <w:rPr>
          <w:rFonts w:hint="eastAsia"/>
        </w:rPr>
      </w:pPr>
      <w:r w:rsidRPr="009A107F">
        <w:rPr>
          <w:rFonts w:hint="eastAsia"/>
        </w:rPr>
        <w:t>共感に関する研究は</w:t>
      </w:r>
      <w:r>
        <w:rPr>
          <w:rFonts w:hint="eastAsia"/>
        </w:rPr>
        <w:t>，</w:t>
      </w:r>
      <w:r w:rsidRPr="009A107F">
        <w:rPr>
          <w:rFonts w:hint="eastAsia"/>
        </w:rPr>
        <w:t>心理学</w:t>
      </w:r>
      <w:r>
        <w:rPr>
          <w:rFonts w:hint="eastAsia"/>
        </w:rPr>
        <w:t>，</w:t>
      </w:r>
      <w:r w:rsidRPr="009A107F">
        <w:rPr>
          <w:rFonts w:hint="eastAsia"/>
        </w:rPr>
        <w:t>社会学</w:t>
      </w:r>
      <w:r>
        <w:rPr>
          <w:rFonts w:hint="eastAsia"/>
        </w:rPr>
        <w:t>，</w:t>
      </w:r>
      <w:r w:rsidRPr="009A107F">
        <w:rPr>
          <w:rFonts w:hint="eastAsia"/>
        </w:rPr>
        <w:t>脳科学など多岐にわたる分野で蓄積されてきた。古典的な研究では</w:t>
      </w:r>
      <w:r>
        <w:rPr>
          <w:rFonts w:hint="eastAsia"/>
        </w:rPr>
        <w:t>，</w:t>
      </w:r>
      <w:r w:rsidRPr="009A107F">
        <w:rPr>
          <w:rFonts w:hint="eastAsia"/>
        </w:rPr>
        <w:t>共感を「他者の感情状態を自らのものとして追体験する情動的共感」と</w:t>
      </w:r>
      <w:r>
        <w:rPr>
          <w:rFonts w:hint="eastAsia"/>
        </w:rPr>
        <w:t>，</w:t>
      </w:r>
      <w:r w:rsidRPr="009A107F">
        <w:rPr>
          <w:rFonts w:hint="eastAsia"/>
        </w:rPr>
        <w:t>「他者の置かれた状況や視点を理性的に理解する認知的共感」の二つの側面に大別している。</w:t>
      </w:r>
    </w:p>
    <w:p w14:paraId="16D55B01" w14:textId="459670FB" w:rsidR="00E24CB0" w:rsidRPr="009A107F" w:rsidRDefault="00E24CB0" w:rsidP="00E04B68">
      <w:pPr>
        <w:ind w:firstLine="204"/>
      </w:pPr>
      <w:r w:rsidRPr="009A107F">
        <w:rPr>
          <w:rFonts w:hint="eastAsia"/>
        </w:rPr>
        <w:t>近年のオンライン・コミュニケーション研究においては</w:t>
      </w:r>
      <w:r w:rsidR="00FB2C74">
        <w:rPr>
          <w:rFonts w:hint="eastAsia"/>
        </w:rPr>
        <w:t>，</w:t>
      </w:r>
      <w:r w:rsidRPr="009A107F">
        <w:rPr>
          <w:rFonts w:hint="eastAsia"/>
        </w:rPr>
        <w:t>テキスト情報のみでいかに感情が伝達されるかというテーマが注目されている。例えば</w:t>
      </w:r>
      <w:r w:rsidR="00FB2C74">
        <w:rPr>
          <w:rFonts w:hint="eastAsia"/>
        </w:rPr>
        <w:t>，</w:t>
      </w:r>
      <w:r w:rsidRPr="009A107F">
        <w:rPr>
          <w:rFonts w:hint="eastAsia"/>
        </w:rPr>
        <w:t>絵文字や感嘆符などのパラ言語的情報が</w:t>
      </w:r>
      <w:r w:rsidR="00FB2C74">
        <w:rPr>
          <w:rFonts w:hint="eastAsia"/>
        </w:rPr>
        <w:t>，</w:t>
      </w:r>
      <w:r w:rsidRPr="009A107F">
        <w:rPr>
          <w:rFonts w:hint="eastAsia"/>
        </w:rPr>
        <w:t>非言語的情報の代替的役割を果たす可能性が指摘されている（</w:t>
      </w:r>
      <w:r w:rsidRPr="009A107F">
        <w:rPr>
          <w:rFonts w:hint="eastAsia"/>
        </w:rPr>
        <w:t>Suzuki &amp; Lee, 2021</w:t>
      </w:r>
      <w:r w:rsidRPr="009A107F">
        <w:rPr>
          <w:rFonts w:hint="eastAsia"/>
        </w:rPr>
        <w:t>）。しかし</w:t>
      </w:r>
      <w:r w:rsidR="00FB2C74">
        <w:rPr>
          <w:rFonts w:hint="eastAsia"/>
        </w:rPr>
        <w:t>，</w:t>
      </w:r>
      <w:r w:rsidRPr="009A107F">
        <w:rPr>
          <w:rFonts w:hint="eastAsia"/>
        </w:rPr>
        <w:t>これらの研究の多くは</w:t>
      </w:r>
      <w:r w:rsidR="00FB2C74">
        <w:rPr>
          <w:rFonts w:hint="eastAsia"/>
        </w:rPr>
        <w:t>，</w:t>
      </w:r>
      <w:r w:rsidRPr="009A107F">
        <w:rPr>
          <w:rFonts w:hint="eastAsia"/>
        </w:rPr>
        <w:t>個別の記号が与える印象分析に留まっており</w:t>
      </w:r>
      <w:r w:rsidR="00FB2C74">
        <w:rPr>
          <w:rFonts w:hint="eastAsia"/>
        </w:rPr>
        <w:t>，</w:t>
      </w:r>
      <w:r w:rsidRPr="009A107F">
        <w:rPr>
          <w:rFonts w:hint="eastAsia"/>
        </w:rPr>
        <w:t>相互作用の連鎖の中で共感がどのようにダイナミックに生成・維持されるかというプロセス論的な視点からのアプローチは十分ではなかった</w:t>
      </w:r>
      <w:r w:rsidR="00E7351D" w:rsidRPr="009A107F">
        <w:rPr>
          <w:rStyle w:val="ab"/>
          <w:rFonts w:asciiTheme="minorEastAsia" w:hAnsiTheme="minorEastAsia"/>
          <w:szCs w:val="18"/>
        </w:rPr>
        <w:footnoteReference w:id="2"/>
      </w:r>
      <w:r w:rsidRPr="009A107F">
        <w:rPr>
          <w:rFonts w:hint="eastAsia"/>
        </w:rPr>
        <w:t>。</w:t>
      </w:r>
    </w:p>
    <w:p w14:paraId="7D5A2EED" w14:textId="77777777" w:rsidR="00534F29" w:rsidRPr="009A107F" w:rsidRDefault="00534F29" w:rsidP="00534F29">
      <w:pPr>
        <w:ind w:firstLine="204"/>
        <w:rPr>
          <w:rFonts w:asciiTheme="minorEastAsia" w:hAnsiTheme="minorEastAsia"/>
          <w:szCs w:val="18"/>
        </w:rPr>
      </w:pPr>
    </w:p>
    <w:p w14:paraId="56866320" w14:textId="00C2984D" w:rsidR="00E24CB0" w:rsidRPr="00020E3F" w:rsidRDefault="00534F29" w:rsidP="00020E3F">
      <w:pPr>
        <w:pStyle w:val="1"/>
        <w:ind w:left="307" w:hanging="307"/>
      </w:pPr>
      <w:r w:rsidRPr="00020E3F">
        <w:rPr>
          <w:rFonts w:hint="eastAsia"/>
        </w:rPr>
        <w:t>分析の枠組みと方法</w:t>
      </w:r>
    </w:p>
    <w:p w14:paraId="3AEE957E" w14:textId="09CE5910" w:rsidR="00534F29" w:rsidRPr="00020E3F" w:rsidRDefault="00534F29" w:rsidP="00020E3F">
      <w:pPr>
        <w:pStyle w:val="2"/>
        <w:ind w:left="409" w:hanging="409"/>
      </w:pPr>
      <w:r w:rsidRPr="00020E3F">
        <w:rPr>
          <w:rFonts w:hint="eastAsia"/>
        </w:rPr>
        <w:t>分析対象</w:t>
      </w:r>
    </w:p>
    <w:p w14:paraId="6BBAC359" w14:textId="14791065" w:rsidR="00E7351D" w:rsidRPr="009A107F" w:rsidRDefault="00534F29" w:rsidP="00E7351D">
      <w:pPr>
        <w:ind w:firstLine="204"/>
        <w:rPr>
          <w:rFonts w:asciiTheme="minorEastAsia" w:hAnsiTheme="minorEastAsia" w:cstheme="majorBidi"/>
          <w:szCs w:val="18"/>
        </w:rPr>
      </w:pPr>
      <w:r w:rsidRPr="009A107F">
        <w:rPr>
          <w:rFonts w:asciiTheme="minorEastAsia" w:hAnsiTheme="minorEastAsia" w:cstheme="majorBidi" w:hint="eastAsia"/>
          <w:szCs w:val="18"/>
        </w:rPr>
        <w:t>本研究では</w:t>
      </w:r>
      <w:r w:rsidR="00FB2C74">
        <w:rPr>
          <w:rFonts w:asciiTheme="minorEastAsia" w:hAnsiTheme="minorEastAsia" w:cstheme="majorBidi" w:hint="eastAsia"/>
          <w:szCs w:val="18"/>
        </w:rPr>
        <w:t>，</w:t>
      </w:r>
      <w:r w:rsidRPr="009A107F">
        <w:rPr>
          <w:rFonts w:asciiTheme="minorEastAsia" w:hAnsiTheme="minorEastAsia" w:cstheme="majorBidi" w:hint="eastAsia"/>
          <w:szCs w:val="18"/>
        </w:rPr>
        <w:t>趣味に関する匿名オンライン掲示板Aと</w:t>
      </w:r>
      <w:r w:rsidR="00FB2C74">
        <w:rPr>
          <w:rFonts w:asciiTheme="minorEastAsia" w:hAnsiTheme="minorEastAsia" w:cstheme="majorBidi" w:hint="eastAsia"/>
          <w:szCs w:val="18"/>
        </w:rPr>
        <w:t>，</w:t>
      </w:r>
      <w:r w:rsidRPr="009A107F">
        <w:rPr>
          <w:rFonts w:asciiTheme="minorEastAsia" w:hAnsiTheme="minorEastAsia" w:cstheme="majorBidi" w:hint="eastAsia"/>
          <w:szCs w:val="18"/>
        </w:rPr>
        <w:t>実名登録制のSNSグループBを分析対象とする。これら二つのプラットフォームは</w:t>
      </w:r>
      <w:r w:rsidR="00FB2C74">
        <w:rPr>
          <w:rFonts w:asciiTheme="minorEastAsia" w:hAnsiTheme="minorEastAsia" w:cstheme="majorBidi" w:hint="eastAsia"/>
          <w:szCs w:val="18"/>
        </w:rPr>
        <w:t>，</w:t>
      </w:r>
      <w:r w:rsidRPr="009A107F">
        <w:rPr>
          <w:rFonts w:asciiTheme="minorEastAsia" w:hAnsiTheme="minorEastAsia" w:cstheme="majorBidi" w:hint="eastAsia"/>
          <w:szCs w:val="18"/>
        </w:rPr>
        <w:t>匿名性や利用目的において対照的な特徴を持っており</w:t>
      </w:r>
      <w:r w:rsidR="00FB2C74">
        <w:rPr>
          <w:rFonts w:asciiTheme="minorEastAsia" w:hAnsiTheme="minorEastAsia" w:cstheme="majorBidi" w:hint="eastAsia"/>
          <w:szCs w:val="18"/>
        </w:rPr>
        <w:t>，</w:t>
      </w:r>
      <w:r w:rsidRPr="009A107F">
        <w:rPr>
          <w:rFonts w:asciiTheme="minorEastAsia" w:hAnsiTheme="minorEastAsia" w:cstheme="majorBidi" w:hint="eastAsia"/>
          <w:szCs w:val="18"/>
        </w:rPr>
        <w:t>比較分析を通じて</w:t>
      </w:r>
      <w:r w:rsidR="00FB2C74">
        <w:rPr>
          <w:rFonts w:asciiTheme="minorEastAsia" w:hAnsiTheme="minorEastAsia" w:cstheme="majorBidi" w:hint="eastAsia"/>
          <w:szCs w:val="18"/>
        </w:rPr>
        <w:t>，</w:t>
      </w:r>
      <w:r w:rsidRPr="009A107F">
        <w:rPr>
          <w:rFonts w:asciiTheme="minorEastAsia" w:hAnsiTheme="minorEastAsia" w:cstheme="majorBidi" w:hint="eastAsia"/>
          <w:szCs w:val="18"/>
        </w:rPr>
        <w:t>共感形成に影響を与える文脈的要因を抽出することが期待できる。分析期間は2023年1月1日から同年12月31日までの1年間とし</w:t>
      </w:r>
      <w:r w:rsidR="00FB2C74">
        <w:rPr>
          <w:rFonts w:asciiTheme="minorEastAsia" w:hAnsiTheme="minorEastAsia" w:cstheme="majorBidi" w:hint="eastAsia"/>
          <w:szCs w:val="18"/>
        </w:rPr>
        <w:t>，</w:t>
      </w:r>
      <w:r w:rsidRPr="009A107F">
        <w:rPr>
          <w:rFonts w:asciiTheme="minorEastAsia" w:hAnsiTheme="minorEastAsia" w:cstheme="majorBidi" w:hint="eastAsia"/>
          <w:szCs w:val="18"/>
        </w:rPr>
        <w:t>特定のトピックに関するすべての投稿データを収集した。</w:t>
      </w:r>
    </w:p>
    <w:p w14:paraId="3F5CA93C" w14:textId="2F471969" w:rsidR="00534F29" w:rsidRPr="009A107F" w:rsidRDefault="00534F29" w:rsidP="00020E3F">
      <w:pPr>
        <w:pStyle w:val="2"/>
        <w:ind w:left="409" w:hanging="409"/>
      </w:pPr>
      <w:r w:rsidRPr="009A107F">
        <w:rPr>
          <w:rFonts w:hint="eastAsia"/>
        </w:rPr>
        <w:t>分析手法</w:t>
      </w:r>
    </w:p>
    <w:p w14:paraId="60D5330B" w14:textId="7CA030F5" w:rsidR="00534F29" w:rsidRPr="009A107F" w:rsidRDefault="00534F29" w:rsidP="00534F29">
      <w:pPr>
        <w:ind w:firstLine="204"/>
        <w:rPr>
          <w:rFonts w:asciiTheme="minorEastAsia" w:hAnsiTheme="minorEastAsia" w:cstheme="majorBidi"/>
          <w:szCs w:val="18"/>
        </w:rPr>
      </w:pPr>
      <w:r w:rsidRPr="009A107F">
        <w:rPr>
          <w:rFonts w:asciiTheme="minorEastAsia" w:hAnsiTheme="minorEastAsia" w:cstheme="majorBidi" w:hint="eastAsia"/>
          <w:szCs w:val="18"/>
        </w:rPr>
        <w:t>本研究では</w:t>
      </w:r>
      <w:r w:rsidR="00FB2C74">
        <w:rPr>
          <w:rFonts w:asciiTheme="minorEastAsia" w:hAnsiTheme="minorEastAsia" w:cstheme="majorBidi" w:hint="eastAsia"/>
          <w:szCs w:val="18"/>
        </w:rPr>
        <w:t>，</w:t>
      </w:r>
      <w:r w:rsidRPr="009A107F">
        <w:rPr>
          <w:rFonts w:asciiTheme="minorEastAsia" w:hAnsiTheme="minorEastAsia" w:cstheme="majorBidi" w:hint="eastAsia"/>
          <w:szCs w:val="18"/>
        </w:rPr>
        <w:t>定量的分析と定性的分析を組み合わせた混合研究法（Mixed Methods）を採用する。</w:t>
      </w:r>
    </w:p>
    <w:p w14:paraId="18058E90" w14:textId="0C62CA15" w:rsidR="00534F29" w:rsidRPr="009A107F" w:rsidRDefault="00534F29" w:rsidP="00534F29">
      <w:pPr>
        <w:ind w:firstLine="204"/>
        <w:rPr>
          <w:rFonts w:asciiTheme="minorEastAsia" w:hAnsiTheme="minorEastAsia" w:cstheme="majorBidi"/>
          <w:szCs w:val="18"/>
        </w:rPr>
      </w:pPr>
      <w:r w:rsidRPr="009A107F">
        <w:rPr>
          <w:rFonts w:asciiTheme="minorEastAsia" w:hAnsiTheme="minorEastAsia" w:cstheme="majorBidi" w:hint="eastAsia"/>
          <w:szCs w:val="18"/>
        </w:rPr>
        <w:t>第一に</w:t>
      </w:r>
      <w:r w:rsidR="00FB2C74">
        <w:rPr>
          <w:rFonts w:asciiTheme="minorEastAsia" w:hAnsiTheme="minorEastAsia" w:cstheme="majorBidi" w:hint="eastAsia"/>
          <w:szCs w:val="18"/>
        </w:rPr>
        <w:t>，</w:t>
      </w:r>
      <w:r w:rsidRPr="009A107F">
        <w:rPr>
          <w:rFonts w:asciiTheme="minorEastAsia" w:hAnsiTheme="minorEastAsia" w:cstheme="majorBidi" w:hint="eastAsia"/>
          <w:szCs w:val="18"/>
        </w:rPr>
        <w:t>収集したテキストデータ全体に対して</w:t>
      </w:r>
      <w:r w:rsidR="00FB2C74">
        <w:rPr>
          <w:rFonts w:asciiTheme="minorEastAsia" w:hAnsiTheme="minorEastAsia" w:cstheme="majorBidi" w:hint="eastAsia"/>
          <w:szCs w:val="18"/>
        </w:rPr>
        <w:t>，</w:t>
      </w:r>
      <w:r w:rsidRPr="009A107F">
        <w:rPr>
          <w:rFonts w:asciiTheme="minorEastAsia" w:hAnsiTheme="minorEastAsia" w:cstheme="majorBidi" w:hint="eastAsia"/>
          <w:szCs w:val="18"/>
        </w:rPr>
        <w:t>KH Coderを用いたテキストマイニングを実施する。共起ネットワーク分析により</w:t>
      </w:r>
      <w:r w:rsidR="00FB2C74">
        <w:rPr>
          <w:rFonts w:asciiTheme="minorEastAsia" w:hAnsiTheme="minorEastAsia" w:cstheme="majorBidi" w:hint="eastAsia"/>
          <w:szCs w:val="18"/>
        </w:rPr>
        <w:t>，</w:t>
      </w:r>
      <w:r w:rsidRPr="009A107F">
        <w:rPr>
          <w:rFonts w:asciiTheme="minorEastAsia" w:hAnsiTheme="minorEastAsia" w:cstheme="majorBidi" w:hint="eastAsia"/>
          <w:szCs w:val="18"/>
        </w:rPr>
        <w:t>特徴的な単語の結びつきやコミュニティ内で共有される「共感語彙」の構造を可視化する（図1参照）。</w:t>
      </w:r>
    </w:p>
    <w:p w14:paraId="5E393B60" w14:textId="583627AE" w:rsidR="00E76775" w:rsidRDefault="00534F29" w:rsidP="00E73339">
      <w:pPr>
        <w:ind w:firstLine="204"/>
      </w:pPr>
      <w:r w:rsidRPr="009A107F">
        <w:rPr>
          <w:rFonts w:hint="eastAsia"/>
        </w:rPr>
        <w:t>第二に</w:t>
      </w:r>
      <w:r w:rsidR="00FB2C74">
        <w:rPr>
          <w:rFonts w:hint="eastAsia"/>
        </w:rPr>
        <w:t>，</w:t>
      </w:r>
      <w:r w:rsidRPr="009A107F">
        <w:rPr>
          <w:rFonts w:hint="eastAsia"/>
        </w:rPr>
        <w:t>各プラットフォームの利用者の中から</w:t>
      </w:r>
      <w:r w:rsidRPr="009A107F">
        <w:rPr>
          <w:rFonts w:hint="eastAsia"/>
        </w:rPr>
        <w:t>10</w:t>
      </w:r>
      <w:r w:rsidRPr="009A107F">
        <w:rPr>
          <w:rFonts w:hint="eastAsia"/>
        </w:rPr>
        <w:t>名ずつを抽出し</w:t>
      </w:r>
      <w:r w:rsidR="00FB2C74">
        <w:rPr>
          <w:rFonts w:hint="eastAsia"/>
        </w:rPr>
        <w:t>，</w:t>
      </w:r>
      <w:r w:rsidRPr="009A107F">
        <w:rPr>
          <w:rFonts w:hint="eastAsia"/>
        </w:rPr>
        <w:t>オンラインでのコミュニケーション経験に関する半構造化インタビュー調査を実施する。</w:t>
      </w:r>
    </w:p>
    <w:p w14:paraId="5887824D" w14:textId="77F43BA7" w:rsidR="009A107F" w:rsidRPr="009A107F" w:rsidRDefault="009A107F" w:rsidP="00E76775">
      <w:pPr>
        <w:ind w:firstLine="204"/>
        <w:rPr>
          <w:rFonts w:asciiTheme="minorEastAsia" w:hAnsiTheme="minorEastAsia" w:cstheme="majorBidi"/>
          <w:szCs w:val="18"/>
        </w:rPr>
      </w:pPr>
      <w:r w:rsidRPr="009A107F">
        <w:rPr>
          <w:rFonts w:asciiTheme="minorEastAsia" w:hAnsiTheme="minorEastAsia" w:hint="eastAsia"/>
          <w:noProof/>
          <w:szCs w:val="18"/>
        </w:rPr>
        <w:drawing>
          <wp:anchor distT="0" distB="0" distL="114300" distR="114300" simplePos="0" relativeHeight="251658240" behindDoc="1" locked="0" layoutInCell="1" allowOverlap="1" wp14:anchorId="19029F6E" wp14:editId="02F643DD">
            <wp:simplePos x="0" y="0"/>
            <wp:positionH relativeFrom="column">
              <wp:align>left</wp:align>
            </wp:positionH>
            <wp:positionV relativeFrom="paragraph">
              <wp:posOffset>182245</wp:posOffset>
            </wp:positionV>
            <wp:extent cx="3034665" cy="2392045"/>
            <wp:effectExtent l="19050" t="19050" r="13335" b="27305"/>
            <wp:wrapTight wrapText="bothSides">
              <wp:wrapPolygon edited="0">
                <wp:start x="-136" y="-172"/>
                <wp:lineTo x="-136" y="21675"/>
                <wp:lineTo x="21559" y="21675"/>
                <wp:lineTo x="21559" y="-172"/>
                <wp:lineTo x="-136" y="-172"/>
              </wp:wrapPolygon>
            </wp:wrapTight>
            <wp:docPr id="1" name="図 1" descr="グラフィカル ユーザー インターフェイス, 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テキスト&#10;&#10;AI 生成コンテンツは誤りを含む可能性があります。"/>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34665" cy="239204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7D383886" w14:textId="77777777" w:rsidR="00E76775" w:rsidRPr="009A107F" w:rsidRDefault="00E76775" w:rsidP="00E76775">
      <w:pPr>
        <w:ind w:firstLine="204"/>
        <w:rPr>
          <w:rFonts w:asciiTheme="minorEastAsia" w:hAnsiTheme="minorEastAsia" w:cstheme="majorBidi"/>
          <w:szCs w:val="18"/>
        </w:rPr>
      </w:pPr>
    </w:p>
    <w:p w14:paraId="7656F2D2" w14:textId="7316713E" w:rsidR="00534F29" w:rsidRPr="00E04B68" w:rsidRDefault="00E76775" w:rsidP="00E04B68">
      <w:pPr>
        <w:pStyle w:val="ae"/>
        <w:spacing w:after="137"/>
      </w:pPr>
      <w:r w:rsidRPr="00E04B68">
        <w:rPr>
          <w:rFonts w:hint="eastAsia"/>
        </w:rPr>
        <w:t>図</w:t>
      </w:r>
      <w:r w:rsidRPr="00E04B68">
        <w:rPr>
          <w:rFonts w:hint="eastAsia"/>
        </w:rPr>
        <w:t xml:space="preserve">1. </w:t>
      </w:r>
      <w:r w:rsidRPr="00E04B68">
        <w:rPr>
          <w:rFonts w:hint="eastAsia"/>
        </w:rPr>
        <w:t>共感形成プロセスの概念モデル</w:t>
      </w:r>
    </w:p>
    <w:p w14:paraId="01174D85" w14:textId="77777777" w:rsidR="00534F29" w:rsidRPr="009A107F" w:rsidRDefault="00534F29" w:rsidP="00534F29">
      <w:pPr>
        <w:ind w:firstLine="204"/>
        <w:rPr>
          <w:rFonts w:asciiTheme="minorEastAsia" w:hAnsiTheme="minorEastAsia" w:cstheme="majorBidi"/>
          <w:szCs w:val="18"/>
        </w:rPr>
      </w:pPr>
    </w:p>
    <w:p w14:paraId="6602C682" w14:textId="23FF01B2" w:rsidR="00F07BA4" w:rsidRPr="00020E3F" w:rsidRDefault="00534F29" w:rsidP="00020E3F">
      <w:pPr>
        <w:pStyle w:val="1"/>
        <w:ind w:left="307" w:hanging="307"/>
      </w:pPr>
      <w:r w:rsidRPr="00020E3F">
        <w:rPr>
          <w:rFonts w:hint="eastAsia"/>
        </w:rPr>
        <w:t>結果と考察</w:t>
      </w:r>
      <w:bookmarkStart w:id="0" w:name="_Ref76308917"/>
    </w:p>
    <w:p w14:paraId="5DD980E1" w14:textId="1C0EC9BF" w:rsidR="00F07BA4" w:rsidRPr="00020E3F" w:rsidRDefault="00F07BA4" w:rsidP="00020E3F">
      <w:pPr>
        <w:pStyle w:val="2"/>
        <w:ind w:left="409" w:hanging="409"/>
      </w:pPr>
      <w:r w:rsidRPr="00020E3F">
        <w:rPr>
          <w:rStyle w:val="20"/>
          <w:rFonts w:hint="eastAsia"/>
          <w:b/>
        </w:rPr>
        <w:t>テキストマイニングによる共感指標の分析</w:t>
      </w:r>
    </w:p>
    <w:p w14:paraId="05AA6FC9" w14:textId="0669F52C" w:rsidR="00F07BA4" w:rsidRPr="009A107F" w:rsidRDefault="00F07BA4" w:rsidP="00F07BA4">
      <w:pPr>
        <w:ind w:firstLine="204"/>
        <w:rPr>
          <w:rFonts w:asciiTheme="minorEastAsia" w:hAnsiTheme="minorEastAsia" w:cstheme="majorBidi"/>
          <w:b/>
          <w:bCs/>
          <w:szCs w:val="18"/>
        </w:rPr>
      </w:pPr>
      <w:r w:rsidRPr="009A107F">
        <w:rPr>
          <w:rFonts w:asciiTheme="minorEastAsia" w:hAnsiTheme="minorEastAsia" w:hint="eastAsia"/>
          <w:szCs w:val="18"/>
        </w:rPr>
        <w:t>分析の結果</w:t>
      </w:r>
      <w:r w:rsidR="00FB2C74">
        <w:rPr>
          <w:rFonts w:asciiTheme="minorEastAsia" w:hAnsiTheme="minorEastAsia" w:hint="eastAsia"/>
          <w:szCs w:val="18"/>
        </w:rPr>
        <w:t>，</w:t>
      </w:r>
      <w:r w:rsidRPr="009A107F">
        <w:rPr>
          <w:rFonts w:asciiTheme="minorEastAsia" w:hAnsiTheme="minorEastAsia" w:hint="eastAsia"/>
          <w:szCs w:val="18"/>
        </w:rPr>
        <w:t>掲示板Aでは「わかる」「それな」といった短い同意表現が頻出する一方</w:t>
      </w:r>
      <w:r w:rsidR="00FB2C74">
        <w:rPr>
          <w:rFonts w:asciiTheme="minorEastAsia" w:hAnsiTheme="minorEastAsia" w:hint="eastAsia"/>
          <w:szCs w:val="18"/>
        </w:rPr>
        <w:t>，</w:t>
      </w:r>
      <w:r w:rsidRPr="009A107F">
        <w:rPr>
          <w:rFonts w:asciiTheme="minorEastAsia" w:hAnsiTheme="minorEastAsia" w:hint="eastAsia"/>
          <w:szCs w:val="18"/>
        </w:rPr>
        <w:t>SNSグループBでは「〇〇さんの意見に感銘を受けました。特に△△という視点は…」といった</w:t>
      </w:r>
      <w:r w:rsidR="00FB2C74">
        <w:rPr>
          <w:rFonts w:asciiTheme="minorEastAsia" w:hAnsiTheme="minorEastAsia" w:hint="eastAsia"/>
          <w:szCs w:val="18"/>
        </w:rPr>
        <w:t>，</w:t>
      </w:r>
      <w:r w:rsidRPr="009A107F">
        <w:rPr>
          <w:rFonts w:asciiTheme="minorEastAsia" w:hAnsiTheme="minorEastAsia" w:hint="eastAsia"/>
          <w:szCs w:val="18"/>
        </w:rPr>
        <w:t>理由を伴う具体的な共感表現が多く見られた（表1参照）。これは</w:t>
      </w:r>
      <w:r w:rsidR="00FB2C74">
        <w:rPr>
          <w:rFonts w:asciiTheme="minorEastAsia" w:hAnsiTheme="minorEastAsia" w:hint="eastAsia"/>
          <w:szCs w:val="18"/>
        </w:rPr>
        <w:t>，</w:t>
      </w:r>
      <w:r w:rsidRPr="009A107F">
        <w:rPr>
          <w:rFonts w:asciiTheme="minorEastAsia" w:hAnsiTheme="minorEastAsia" w:hint="eastAsia"/>
          <w:szCs w:val="18"/>
        </w:rPr>
        <w:t>プラットフォームの匿名性が</w:t>
      </w:r>
      <w:r w:rsidR="00FB2C74">
        <w:rPr>
          <w:rFonts w:asciiTheme="minorEastAsia" w:hAnsiTheme="minorEastAsia" w:hint="eastAsia"/>
          <w:szCs w:val="18"/>
        </w:rPr>
        <w:t>，</w:t>
      </w:r>
      <w:r w:rsidRPr="009A107F">
        <w:rPr>
          <w:rFonts w:asciiTheme="minorEastAsia" w:hAnsiTheme="minorEastAsia" w:hint="eastAsia"/>
          <w:szCs w:val="18"/>
        </w:rPr>
        <w:t>表明される共感の質に影響を与えていることを示唆している。</w:t>
      </w:r>
    </w:p>
    <w:p w14:paraId="2D735B85" w14:textId="5CABD582" w:rsidR="00E67FB0" w:rsidRPr="00E04B68" w:rsidRDefault="00F07BA4" w:rsidP="00E04B68">
      <w:pPr>
        <w:pStyle w:val="OJb"/>
        <w:spacing w:before="137"/>
      </w:pPr>
      <w:r w:rsidRPr="00E04B68">
        <w:rPr>
          <w:rFonts w:hint="eastAsia"/>
        </w:rPr>
        <w:t>表</w:t>
      </w:r>
      <w:r w:rsidRPr="00E04B68">
        <w:rPr>
          <w:rFonts w:hint="eastAsia"/>
        </w:rPr>
        <w:t xml:space="preserve">1. </w:t>
      </w:r>
      <w:r w:rsidRPr="00E04B68">
        <w:rPr>
          <w:rFonts w:hint="eastAsia"/>
        </w:rPr>
        <w:t>各プラットフォームにおける特徴語の出現頻度</w:t>
      </w:r>
      <w:bookmarkEnd w:id="0"/>
    </w:p>
    <w:tbl>
      <w:tblPr>
        <w:tblStyle w:val="af0"/>
        <w:tblW w:w="0" w:type="auto"/>
        <w:jc w:val="center"/>
        <w:tblLook w:val="04A0" w:firstRow="1" w:lastRow="0" w:firstColumn="1" w:lastColumn="0" w:noHBand="0" w:noVBand="1"/>
      </w:tblPr>
      <w:tblGrid>
        <w:gridCol w:w="1413"/>
        <w:gridCol w:w="1523"/>
        <w:gridCol w:w="1919"/>
      </w:tblGrid>
      <w:tr w:rsidR="00F07BA4" w:rsidRPr="009A107F" w14:paraId="333F6E0C" w14:textId="2670C6C6" w:rsidTr="00E73339">
        <w:trPr>
          <w:trHeight w:val="348"/>
          <w:jc w:val="center"/>
        </w:trPr>
        <w:tc>
          <w:tcPr>
            <w:tcW w:w="1413" w:type="dxa"/>
            <w:tcBorders>
              <w:bottom w:val="double" w:sz="4" w:space="0" w:color="auto"/>
            </w:tcBorders>
          </w:tcPr>
          <w:p w14:paraId="6057FD58" w14:textId="7E221C95" w:rsidR="00F07BA4" w:rsidRPr="009A107F" w:rsidRDefault="00F07BA4" w:rsidP="00751177">
            <w:pPr>
              <w:ind w:firstLineChars="0" w:firstLine="0"/>
              <w:rPr>
                <w:rFonts w:asciiTheme="minorEastAsia" w:hAnsiTheme="minorEastAsia"/>
                <w:szCs w:val="18"/>
              </w:rPr>
            </w:pPr>
            <w:r w:rsidRPr="009A107F">
              <w:rPr>
                <w:rFonts w:asciiTheme="minorEastAsia" w:hAnsiTheme="minorEastAsia" w:hint="eastAsia"/>
                <w:szCs w:val="18"/>
              </w:rPr>
              <w:t>特徴語</w:t>
            </w:r>
          </w:p>
        </w:tc>
        <w:tc>
          <w:tcPr>
            <w:tcW w:w="1523" w:type="dxa"/>
            <w:tcBorders>
              <w:bottom w:val="double" w:sz="4" w:space="0" w:color="auto"/>
            </w:tcBorders>
          </w:tcPr>
          <w:p w14:paraId="2A9F1042" w14:textId="33749E7D" w:rsidR="00F07BA4" w:rsidRPr="009A107F" w:rsidRDefault="00F07BA4" w:rsidP="00751177">
            <w:pPr>
              <w:ind w:firstLineChars="0" w:firstLine="0"/>
              <w:rPr>
                <w:rFonts w:asciiTheme="minorEastAsia" w:hAnsiTheme="minorEastAsia"/>
                <w:szCs w:val="18"/>
              </w:rPr>
            </w:pPr>
            <w:r w:rsidRPr="009A107F">
              <w:rPr>
                <w:rFonts w:asciiTheme="minorEastAsia" w:hAnsiTheme="minorEastAsia" w:hint="eastAsia"/>
                <w:szCs w:val="18"/>
              </w:rPr>
              <w:t>掲示板A（回）</w:t>
            </w:r>
          </w:p>
        </w:tc>
        <w:tc>
          <w:tcPr>
            <w:tcW w:w="1919" w:type="dxa"/>
            <w:tcBorders>
              <w:bottom w:val="double" w:sz="4" w:space="0" w:color="auto"/>
            </w:tcBorders>
          </w:tcPr>
          <w:p w14:paraId="4F865606" w14:textId="31F4E78F" w:rsidR="00F07BA4" w:rsidRPr="009A107F" w:rsidRDefault="00F07BA4" w:rsidP="00751177">
            <w:pPr>
              <w:ind w:firstLineChars="0" w:firstLine="0"/>
              <w:rPr>
                <w:rFonts w:asciiTheme="minorEastAsia" w:hAnsiTheme="minorEastAsia"/>
                <w:szCs w:val="18"/>
              </w:rPr>
            </w:pPr>
            <w:r w:rsidRPr="009A107F">
              <w:rPr>
                <w:rFonts w:asciiTheme="minorEastAsia" w:hAnsiTheme="minorEastAsia" w:hint="eastAsia"/>
                <w:szCs w:val="18"/>
              </w:rPr>
              <w:t>SNSグループB（回）</w:t>
            </w:r>
          </w:p>
        </w:tc>
      </w:tr>
      <w:tr w:rsidR="00F07BA4" w:rsidRPr="009A107F" w14:paraId="361472B6" w14:textId="784605F2" w:rsidTr="00E73339">
        <w:trPr>
          <w:trHeight w:val="288"/>
          <w:jc w:val="center"/>
        </w:trPr>
        <w:tc>
          <w:tcPr>
            <w:tcW w:w="1413" w:type="dxa"/>
            <w:tcBorders>
              <w:top w:val="double" w:sz="4" w:space="0" w:color="auto"/>
            </w:tcBorders>
          </w:tcPr>
          <w:p w14:paraId="236D936F" w14:textId="0449EBA5" w:rsidR="00F07BA4" w:rsidRPr="009A107F" w:rsidRDefault="00E7351D" w:rsidP="00751177">
            <w:pPr>
              <w:ind w:firstLineChars="0" w:firstLine="0"/>
              <w:rPr>
                <w:rFonts w:asciiTheme="minorEastAsia" w:hAnsiTheme="minorEastAsia"/>
                <w:szCs w:val="18"/>
              </w:rPr>
            </w:pPr>
            <w:r w:rsidRPr="009A107F">
              <w:rPr>
                <w:rFonts w:asciiTheme="minorEastAsia" w:hAnsiTheme="minorEastAsia" w:hint="eastAsia"/>
                <w:szCs w:val="18"/>
              </w:rPr>
              <w:t>わかる</w:t>
            </w:r>
          </w:p>
        </w:tc>
        <w:tc>
          <w:tcPr>
            <w:tcW w:w="1523" w:type="dxa"/>
            <w:tcBorders>
              <w:top w:val="double" w:sz="4" w:space="0" w:color="auto"/>
            </w:tcBorders>
          </w:tcPr>
          <w:p w14:paraId="3DBDD155" w14:textId="0E045E7F" w:rsidR="00F07BA4" w:rsidRPr="009A107F" w:rsidRDefault="00E7351D" w:rsidP="00E7351D">
            <w:pPr>
              <w:ind w:firstLineChars="0" w:firstLine="0"/>
              <w:jc w:val="right"/>
              <w:rPr>
                <w:rFonts w:asciiTheme="minorEastAsia" w:hAnsiTheme="minorEastAsia"/>
                <w:szCs w:val="18"/>
              </w:rPr>
            </w:pPr>
            <w:r w:rsidRPr="009A107F">
              <w:rPr>
                <w:rFonts w:asciiTheme="minorEastAsia" w:hAnsiTheme="minorEastAsia"/>
                <w:szCs w:val="18"/>
              </w:rPr>
              <w:t>1,024</w:t>
            </w:r>
          </w:p>
        </w:tc>
        <w:tc>
          <w:tcPr>
            <w:tcW w:w="1919" w:type="dxa"/>
            <w:tcBorders>
              <w:top w:val="double" w:sz="4" w:space="0" w:color="auto"/>
            </w:tcBorders>
          </w:tcPr>
          <w:p w14:paraId="315F180A" w14:textId="7F9E1130" w:rsidR="00F07BA4" w:rsidRPr="009A107F" w:rsidRDefault="00E7351D" w:rsidP="00E7351D">
            <w:pPr>
              <w:ind w:firstLineChars="0" w:firstLine="0"/>
              <w:jc w:val="right"/>
              <w:rPr>
                <w:rFonts w:asciiTheme="minorEastAsia" w:hAnsiTheme="minorEastAsia"/>
                <w:szCs w:val="18"/>
              </w:rPr>
            </w:pPr>
            <w:r w:rsidRPr="009A107F">
              <w:rPr>
                <w:rFonts w:asciiTheme="minorEastAsia" w:hAnsiTheme="minorEastAsia"/>
                <w:szCs w:val="18"/>
              </w:rPr>
              <w:t>158</w:t>
            </w:r>
          </w:p>
        </w:tc>
      </w:tr>
      <w:tr w:rsidR="00F07BA4" w:rsidRPr="009A107F" w14:paraId="2F78702B" w14:textId="426F20E0" w:rsidTr="00E73339">
        <w:trPr>
          <w:trHeight w:val="276"/>
          <w:jc w:val="center"/>
        </w:trPr>
        <w:tc>
          <w:tcPr>
            <w:tcW w:w="1413" w:type="dxa"/>
          </w:tcPr>
          <w:p w14:paraId="498178DF" w14:textId="7159E436" w:rsidR="00F07BA4" w:rsidRPr="009A107F" w:rsidRDefault="009A107F" w:rsidP="00751177">
            <w:pPr>
              <w:ind w:firstLineChars="0" w:firstLine="0"/>
              <w:rPr>
                <w:rFonts w:asciiTheme="minorEastAsia" w:hAnsiTheme="minorEastAsia"/>
                <w:szCs w:val="18"/>
              </w:rPr>
            </w:pPr>
            <w:r>
              <w:rPr>
                <w:rFonts w:asciiTheme="minorEastAsia" w:hAnsiTheme="minorEastAsia" w:hint="eastAsia"/>
                <w:szCs w:val="18"/>
              </w:rPr>
              <w:t>それな</w:t>
            </w:r>
          </w:p>
        </w:tc>
        <w:tc>
          <w:tcPr>
            <w:tcW w:w="1523" w:type="dxa"/>
          </w:tcPr>
          <w:p w14:paraId="0706EB2A" w14:textId="18BCA331" w:rsidR="00F07BA4" w:rsidRPr="009A107F" w:rsidRDefault="00E7351D" w:rsidP="00E7351D">
            <w:pPr>
              <w:ind w:firstLineChars="0" w:firstLine="0"/>
              <w:jc w:val="right"/>
              <w:rPr>
                <w:rFonts w:asciiTheme="minorEastAsia" w:hAnsiTheme="minorEastAsia"/>
                <w:szCs w:val="18"/>
              </w:rPr>
            </w:pPr>
            <w:r w:rsidRPr="009A107F">
              <w:rPr>
                <w:rFonts w:asciiTheme="minorEastAsia" w:hAnsiTheme="minorEastAsia"/>
                <w:szCs w:val="18"/>
              </w:rPr>
              <w:t>891</w:t>
            </w:r>
          </w:p>
        </w:tc>
        <w:tc>
          <w:tcPr>
            <w:tcW w:w="1919" w:type="dxa"/>
          </w:tcPr>
          <w:p w14:paraId="3C4D0E10" w14:textId="021E60C6" w:rsidR="00F07BA4" w:rsidRPr="009A107F" w:rsidRDefault="00E7351D" w:rsidP="00E7351D">
            <w:pPr>
              <w:ind w:firstLineChars="0" w:firstLine="0"/>
              <w:jc w:val="right"/>
              <w:rPr>
                <w:rFonts w:asciiTheme="minorEastAsia" w:hAnsiTheme="minorEastAsia"/>
                <w:szCs w:val="18"/>
              </w:rPr>
            </w:pPr>
            <w:r w:rsidRPr="009A107F">
              <w:rPr>
                <w:rFonts w:asciiTheme="minorEastAsia" w:hAnsiTheme="minorEastAsia"/>
                <w:szCs w:val="18"/>
              </w:rPr>
              <w:t>45</w:t>
            </w:r>
          </w:p>
        </w:tc>
      </w:tr>
      <w:tr w:rsidR="00F07BA4" w:rsidRPr="009A107F" w14:paraId="0A0B0228" w14:textId="041A5375" w:rsidTr="00E73339">
        <w:trPr>
          <w:trHeight w:val="288"/>
          <w:jc w:val="center"/>
        </w:trPr>
        <w:tc>
          <w:tcPr>
            <w:tcW w:w="1413" w:type="dxa"/>
          </w:tcPr>
          <w:p w14:paraId="3A73E728" w14:textId="0CBB6F4D" w:rsidR="00F07BA4" w:rsidRPr="009A107F" w:rsidRDefault="009A107F" w:rsidP="00751177">
            <w:pPr>
              <w:ind w:firstLineChars="0" w:firstLine="0"/>
              <w:rPr>
                <w:rFonts w:asciiTheme="minorEastAsia" w:hAnsiTheme="minorEastAsia"/>
                <w:szCs w:val="18"/>
              </w:rPr>
            </w:pPr>
            <w:r w:rsidRPr="009A107F">
              <w:rPr>
                <w:rFonts w:asciiTheme="minorEastAsia" w:hAnsiTheme="minorEastAsia" w:hint="eastAsia"/>
                <w:szCs w:val="18"/>
              </w:rPr>
              <w:t>感謝</w:t>
            </w:r>
          </w:p>
        </w:tc>
        <w:tc>
          <w:tcPr>
            <w:tcW w:w="1523" w:type="dxa"/>
          </w:tcPr>
          <w:p w14:paraId="0B77B297" w14:textId="03197D5E" w:rsidR="00F07BA4" w:rsidRPr="009A107F" w:rsidRDefault="00E7351D" w:rsidP="00E7351D">
            <w:pPr>
              <w:ind w:firstLineChars="0" w:firstLine="0"/>
              <w:jc w:val="right"/>
              <w:rPr>
                <w:rFonts w:asciiTheme="minorEastAsia" w:hAnsiTheme="minorEastAsia"/>
                <w:szCs w:val="18"/>
              </w:rPr>
            </w:pPr>
            <w:r w:rsidRPr="009A107F">
              <w:rPr>
                <w:rFonts w:asciiTheme="minorEastAsia" w:hAnsiTheme="minorEastAsia"/>
                <w:szCs w:val="18"/>
              </w:rPr>
              <w:t>210</w:t>
            </w:r>
          </w:p>
        </w:tc>
        <w:tc>
          <w:tcPr>
            <w:tcW w:w="1919" w:type="dxa"/>
          </w:tcPr>
          <w:p w14:paraId="01006F7F" w14:textId="1ADD3B8F" w:rsidR="00F07BA4" w:rsidRPr="009A107F" w:rsidRDefault="00E7351D" w:rsidP="00E7351D">
            <w:pPr>
              <w:ind w:firstLineChars="0" w:firstLine="0"/>
              <w:jc w:val="right"/>
              <w:rPr>
                <w:rFonts w:asciiTheme="minorEastAsia" w:hAnsiTheme="minorEastAsia"/>
                <w:szCs w:val="18"/>
              </w:rPr>
            </w:pPr>
            <w:r w:rsidRPr="009A107F">
              <w:rPr>
                <w:rFonts w:asciiTheme="minorEastAsia" w:hAnsiTheme="minorEastAsia"/>
                <w:szCs w:val="18"/>
              </w:rPr>
              <w:t>673</w:t>
            </w:r>
          </w:p>
        </w:tc>
      </w:tr>
      <w:tr w:rsidR="00F07BA4" w:rsidRPr="009A107F" w14:paraId="4CF83413" w14:textId="282C9FDE" w:rsidTr="00E73339">
        <w:trPr>
          <w:trHeight w:val="288"/>
          <w:jc w:val="center"/>
        </w:trPr>
        <w:tc>
          <w:tcPr>
            <w:tcW w:w="1413" w:type="dxa"/>
          </w:tcPr>
          <w:p w14:paraId="0E8D5018" w14:textId="111670A2" w:rsidR="00F07BA4" w:rsidRPr="009A107F" w:rsidRDefault="009A107F" w:rsidP="00751177">
            <w:pPr>
              <w:ind w:firstLineChars="0" w:firstLine="0"/>
              <w:rPr>
                <w:rFonts w:asciiTheme="minorEastAsia" w:hAnsiTheme="minorEastAsia"/>
                <w:szCs w:val="18"/>
              </w:rPr>
            </w:pPr>
            <w:r w:rsidRPr="009A107F">
              <w:rPr>
                <w:rFonts w:asciiTheme="minorEastAsia" w:hAnsiTheme="minorEastAsia" w:hint="eastAsia"/>
                <w:szCs w:val="18"/>
              </w:rPr>
              <w:t>参考になる</w:t>
            </w:r>
          </w:p>
        </w:tc>
        <w:tc>
          <w:tcPr>
            <w:tcW w:w="1523" w:type="dxa"/>
          </w:tcPr>
          <w:p w14:paraId="5E4660B0" w14:textId="52AF3B48" w:rsidR="00F07BA4" w:rsidRPr="009A107F" w:rsidRDefault="00E7351D" w:rsidP="00E7351D">
            <w:pPr>
              <w:ind w:firstLineChars="0" w:firstLine="0"/>
              <w:jc w:val="right"/>
              <w:rPr>
                <w:rFonts w:asciiTheme="minorEastAsia" w:hAnsiTheme="minorEastAsia"/>
                <w:szCs w:val="18"/>
              </w:rPr>
            </w:pPr>
            <w:r w:rsidRPr="009A107F">
              <w:rPr>
                <w:rFonts w:asciiTheme="minorEastAsia" w:hAnsiTheme="minorEastAsia"/>
                <w:szCs w:val="18"/>
              </w:rPr>
              <w:t>155</w:t>
            </w:r>
          </w:p>
        </w:tc>
        <w:tc>
          <w:tcPr>
            <w:tcW w:w="1919" w:type="dxa"/>
          </w:tcPr>
          <w:p w14:paraId="52FDD563" w14:textId="40DD9099" w:rsidR="00F07BA4" w:rsidRPr="009A107F" w:rsidRDefault="00E7351D" w:rsidP="00E7351D">
            <w:pPr>
              <w:ind w:firstLineChars="0" w:firstLine="0"/>
              <w:jc w:val="right"/>
              <w:rPr>
                <w:rFonts w:asciiTheme="minorEastAsia" w:hAnsiTheme="minorEastAsia"/>
                <w:szCs w:val="18"/>
              </w:rPr>
            </w:pPr>
            <w:r w:rsidRPr="009A107F">
              <w:rPr>
                <w:rFonts w:asciiTheme="minorEastAsia" w:hAnsiTheme="minorEastAsia"/>
                <w:szCs w:val="18"/>
              </w:rPr>
              <w:t>842</w:t>
            </w:r>
          </w:p>
        </w:tc>
      </w:tr>
      <w:tr w:rsidR="00F07BA4" w:rsidRPr="009A107F" w14:paraId="6DA2DB9C" w14:textId="2EB0223B" w:rsidTr="00E73339">
        <w:trPr>
          <w:trHeight w:val="276"/>
          <w:jc w:val="center"/>
        </w:trPr>
        <w:tc>
          <w:tcPr>
            <w:tcW w:w="1413" w:type="dxa"/>
          </w:tcPr>
          <w:p w14:paraId="162FC740" w14:textId="55EF33A9" w:rsidR="00F07BA4" w:rsidRPr="009A107F" w:rsidRDefault="00E7351D" w:rsidP="00751177">
            <w:pPr>
              <w:ind w:firstLineChars="0" w:firstLine="0"/>
              <w:rPr>
                <w:rFonts w:asciiTheme="minorEastAsia" w:hAnsiTheme="minorEastAsia"/>
                <w:szCs w:val="18"/>
              </w:rPr>
            </w:pPr>
            <w:r w:rsidRPr="009A107F">
              <w:rPr>
                <w:rFonts w:asciiTheme="minorEastAsia" w:hAnsiTheme="minorEastAsia" w:hint="eastAsia"/>
                <w:szCs w:val="18"/>
              </w:rPr>
              <w:t>テキスト</w:t>
            </w:r>
            <w:r w:rsidR="009A107F">
              <w:rPr>
                <w:rFonts w:asciiTheme="minorEastAsia" w:hAnsiTheme="minorEastAsia" w:hint="eastAsia"/>
                <w:szCs w:val="18"/>
              </w:rPr>
              <w:t>１</w:t>
            </w:r>
          </w:p>
        </w:tc>
        <w:tc>
          <w:tcPr>
            <w:tcW w:w="1523" w:type="dxa"/>
          </w:tcPr>
          <w:p w14:paraId="41FBA2D7" w14:textId="6804D42A" w:rsidR="00F07BA4" w:rsidRPr="009A107F" w:rsidRDefault="00E7351D" w:rsidP="00E7351D">
            <w:pPr>
              <w:ind w:firstLineChars="0" w:firstLine="0"/>
              <w:jc w:val="right"/>
              <w:rPr>
                <w:rFonts w:asciiTheme="minorEastAsia" w:hAnsiTheme="minorEastAsia"/>
                <w:szCs w:val="18"/>
              </w:rPr>
            </w:pPr>
            <w:r w:rsidRPr="009A107F">
              <w:rPr>
                <w:rFonts w:asciiTheme="minorEastAsia" w:hAnsiTheme="minorEastAsia"/>
                <w:szCs w:val="18"/>
              </w:rPr>
              <w:t>155</w:t>
            </w:r>
          </w:p>
        </w:tc>
        <w:tc>
          <w:tcPr>
            <w:tcW w:w="1919" w:type="dxa"/>
          </w:tcPr>
          <w:p w14:paraId="361E079A" w14:textId="42FE9321" w:rsidR="00F07BA4" w:rsidRPr="009A107F" w:rsidRDefault="00E7351D" w:rsidP="00E7351D">
            <w:pPr>
              <w:ind w:firstLineChars="0" w:firstLine="0"/>
              <w:jc w:val="right"/>
              <w:rPr>
                <w:rFonts w:asciiTheme="minorEastAsia" w:hAnsiTheme="minorEastAsia"/>
                <w:szCs w:val="18"/>
              </w:rPr>
            </w:pPr>
            <w:r w:rsidRPr="009A107F">
              <w:rPr>
                <w:rFonts w:asciiTheme="minorEastAsia" w:hAnsiTheme="minorEastAsia"/>
                <w:szCs w:val="18"/>
              </w:rPr>
              <w:t>842</w:t>
            </w:r>
          </w:p>
        </w:tc>
      </w:tr>
      <w:tr w:rsidR="00F07BA4" w:rsidRPr="009A107F" w14:paraId="3FDBFC72" w14:textId="4EA8CA08" w:rsidTr="00E73339">
        <w:trPr>
          <w:trHeight w:val="288"/>
          <w:jc w:val="center"/>
        </w:trPr>
        <w:tc>
          <w:tcPr>
            <w:tcW w:w="1413" w:type="dxa"/>
          </w:tcPr>
          <w:p w14:paraId="57796816" w14:textId="234E81FE" w:rsidR="00F07BA4" w:rsidRPr="009A107F" w:rsidRDefault="00E7351D" w:rsidP="00751177">
            <w:pPr>
              <w:ind w:firstLineChars="0" w:firstLine="0"/>
              <w:rPr>
                <w:rFonts w:asciiTheme="minorEastAsia" w:hAnsiTheme="minorEastAsia"/>
                <w:szCs w:val="18"/>
              </w:rPr>
            </w:pPr>
            <w:r w:rsidRPr="009A107F">
              <w:rPr>
                <w:rFonts w:asciiTheme="minorEastAsia" w:hAnsiTheme="minorEastAsia" w:hint="eastAsia"/>
                <w:szCs w:val="18"/>
              </w:rPr>
              <w:t>テキスト</w:t>
            </w:r>
            <w:r w:rsidR="009A107F">
              <w:rPr>
                <w:rFonts w:asciiTheme="minorEastAsia" w:hAnsiTheme="minorEastAsia" w:hint="eastAsia"/>
                <w:szCs w:val="18"/>
              </w:rPr>
              <w:t>２</w:t>
            </w:r>
          </w:p>
        </w:tc>
        <w:tc>
          <w:tcPr>
            <w:tcW w:w="1523" w:type="dxa"/>
          </w:tcPr>
          <w:p w14:paraId="679AFCAA" w14:textId="1D61BB44" w:rsidR="00F07BA4" w:rsidRPr="009A107F" w:rsidRDefault="00E7351D" w:rsidP="00E7351D">
            <w:pPr>
              <w:ind w:firstLineChars="0" w:firstLine="0"/>
              <w:jc w:val="right"/>
              <w:rPr>
                <w:rFonts w:asciiTheme="minorEastAsia" w:hAnsiTheme="minorEastAsia"/>
                <w:szCs w:val="18"/>
              </w:rPr>
            </w:pPr>
            <w:r w:rsidRPr="009A107F">
              <w:rPr>
                <w:rFonts w:asciiTheme="minorEastAsia" w:hAnsiTheme="minorEastAsia"/>
                <w:szCs w:val="18"/>
              </w:rPr>
              <w:t>155</w:t>
            </w:r>
          </w:p>
        </w:tc>
        <w:tc>
          <w:tcPr>
            <w:tcW w:w="1919" w:type="dxa"/>
          </w:tcPr>
          <w:p w14:paraId="3C5B73C4" w14:textId="61877A5B" w:rsidR="00F07BA4" w:rsidRPr="009A107F" w:rsidRDefault="00E7351D" w:rsidP="00E7351D">
            <w:pPr>
              <w:ind w:firstLineChars="0" w:firstLine="0"/>
              <w:jc w:val="right"/>
              <w:rPr>
                <w:rFonts w:asciiTheme="minorEastAsia" w:hAnsiTheme="minorEastAsia"/>
                <w:szCs w:val="18"/>
              </w:rPr>
            </w:pPr>
            <w:r w:rsidRPr="009A107F">
              <w:rPr>
                <w:rFonts w:asciiTheme="minorEastAsia" w:hAnsiTheme="minorEastAsia"/>
                <w:szCs w:val="18"/>
              </w:rPr>
              <w:t>842</w:t>
            </w:r>
          </w:p>
        </w:tc>
      </w:tr>
    </w:tbl>
    <w:p w14:paraId="70F313A4" w14:textId="03F144B7" w:rsidR="004C2426" w:rsidRPr="009A107F" w:rsidRDefault="004C2426" w:rsidP="004C2426">
      <w:pPr>
        <w:ind w:firstLine="204"/>
        <w:rPr>
          <w:rFonts w:asciiTheme="minorEastAsia" w:hAnsiTheme="minorEastAsia"/>
          <w:szCs w:val="18"/>
        </w:rPr>
      </w:pPr>
    </w:p>
    <w:p w14:paraId="0DE5BC80" w14:textId="562BA5D0" w:rsidR="00F07BA4" w:rsidRPr="009A107F" w:rsidRDefault="00F07BA4" w:rsidP="00020E3F">
      <w:pPr>
        <w:pStyle w:val="2"/>
        <w:ind w:left="409" w:hanging="409"/>
      </w:pPr>
      <w:r w:rsidRPr="009A107F">
        <w:rPr>
          <w:rFonts w:hint="eastAsia"/>
        </w:rPr>
        <w:t>インタビューから見る主観的経験</w:t>
      </w:r>
    </w:p>
    <w:p w14:paraId="417D347F" w14:textId="6028113F" w:rsidR="00F07BA4" w:rsidRPr="009A107F" w:rsidRDefault="00F07BA4" w:rsidP="00F07BA4">
      <w:pPr>
        <w:ind w:firstLine="204"/>
        <w:rPr>
          <w:rFonts w:asciiTheme="minorEastAsia" w:hAnsiTheme="minorEastAsia"/>
          <w:szCs w:val="18"/>
        </w:rPr>
      </w:pPr>
      <w:r w:rsidRPr="009A107F">
        <w:rPr>
          <w:rFonts w:asciiTheme="minorEastAsia" w:hAnsiTheme="minorEastAsia" w:hint="eastAsia"/>
          <w:szCs w:val="18"/>
        </w:rPr>
        <w:t>インタビュー調査からは</w:t>
      </w:r>
      <w:r w:rsidR="00FB2C74">
        <w:rPr>
          <w:rFonts w:asciiTheme="minorEastAsia" w:hAnsiTheme="minorEastAsia" w:hint="eastAsia"/>
          <w:szCs w:val="18"/>
        </w:rPr>
        <w:t>，</w:t>
      </w:r>
      <w:r w:rsidRPr="009A107F">
        <w:rPr>
          <w:rFonts w:asciiTheme="minorEastAsia" w:hAnsiTheme="minorEastAsia" w:hint="eastAsia"/>
          <w:szCs w:val="18"/>
        </w:rPr>
        <w:t>テキスト情報から相手の感情を「想像する」プロセスが</w:t>
      </w:r>
      <w:r w:rsidR="00FB2C74">
        <w:rPr>
          <w:rFonts w:asciiTheme="minorEastAsia" w:hAnsiTheme="minorEastAsia" w:hint="eastAsia"/>
          <w:szCs w:val="18"/>
        </w:rPr>
        <w:t>，</w:t>
      </w:r>
      <w:r w:rsidRPr="009A107F">
        <w:rPr>
          <w:rFonts w:asciiTheme="minorEastAsia" w:hAnsiTheme="minorEastAsia" w:hint="eastAsia"/>
          <w:szCs w:val="18"/>
        </w:rPr>
        <w:t>共感の深化において重要な役割を果たしていることが明らかになった。ある回答者は</w:t>
      </w:r>
      <w:r w:rsidR="00FB2C74">
        <w:rPr>
          <w:rFonts w:asciiTheme="minorEastAsia" w:hAnsiTheme="minorEastAsia" w:hint="eastAsia"/>
          <w:szCs w:val="18"/>
        </w:rPr>
        <w:t>，</w:t>
      </w:r>
      <w:r w:rsidRPr="009A107F">
        <w:rPr>
          <w:rFonts w:asciiTheme="minorEastAsia" w:hAnsiTheme="minorEastAsia" w:hint="eastAsia"/>
          <w:szCs w:val="18"/>
        </w:rPr>
        <w:t>「文章が短いからこそ</w:t>
      </w:r>
      <w:r w:rsidR="00FB2C74">
        <w:rPr>
          <w:rFonts w:asciiTheme="minorEastAsia" w:hAnsiTheme="minorEastAsia" w:hint="eastAsia"/>
          <w:szCs w:val="18"/>
        </w:rPr>
        <w:t>，</w:t>
      </w:r>
      <w:r w:rsidRPr="009A107F">
        <w:rPr>
          <w:rFonts w:asciiTheme="minorEastAsia" w:hAnsiTheme="minorEastAsia" w:hint="eastAsia"/>
          <w:szCs w:val="18"/>
        </w:rPr>
        <w:t>行間を読んで</w:t>
      </w:r>
      <w:r w:rsidR="00FB2C74">
        <w:rPr>
          <w:rFonts w:asciiTheme="minorEastAsia" w:hAnsiTheme="minorEastAsia" w:hint="eastAsia"/>
          <w:szCs w:val="18"/>
        </w:rPr>
        <w:t>，</w:t>
      </w:r>
      <w:r w:rsidRPr="009A107F">
        <w:rPr>
          <w:rFonts w:asciiTheme="minorEastAsia" w:hAnsiTheme="minorEastAsia" w:hint="eastAsia"/>
          <w:szCs w:val="18"/>
        </w:rPr>
        <w:t>相手がどんな気持ちで書いたのかを必死で考える。その想像が当たったと感じた時に</w:t>
      </w:r>
      <w:r w:rsidR="00FB2C74">
        <w:rPr>
          <w:rFonts w:asciiTheme="minorEastAsia" w:hAnsiTheme="minorEastAsia" w:hint="eastAsia"/>
          <w:szCs w:val="18"/>
        </w:rPr>
        <w:t>，</w:t>
      </w:r>
      <w:r w:rsidRPr="009A107F">
        <w:rPr>
          <w:rFonts w:asciiTheme="minorEastAsia" w:hAnsiTheme="minorEastAsia" w:hint="eastAsia"/>
          <w:szCs w:val="18"/>
        </w:rPr>
        <w:t>強いつながりを感じる」と語った。このことは</w:t>
      </w:r>
      <w:r w:rsidR="00FB2C74">
        <w:rPr>
          <w:rFonts w:asciiTheme="minorEastAsia" w:hAnsiTheme="minorEastAsia" w:hint="eastAsia"/>
          <w:szCs w:val="18"/>
        </w:rPr>
        <w:t>，</w:t>
      </w:r>
      <w:r w:rsidRPr="009A107F">
        <w:rPr>
          <w:rFonts w:asciiTheme="minorEastAsia" w:hAnsiTheme="minorEastAsia" w:hint="eastAsia"/>
          <w:szCs w:val="18"/>
        </w:rPr>
        <w:t>非同期コミュニケーションにおける情報の欠落が</w:t>
      </w:r>
      <w:r w:rsidR="00FB2C74">
        <w:rPr>
          <w:rFonts w:asciiTheme="minorEastAsia" w:hAnsiTheme="minorEastAsia" w:hint="eastAsia"/>
          <w:szCs w:val="18"/>
        </w:rPr>
        <w:t>，</w:t>
      </w:r>
      <w:r w:rsidRPr="009A107F">
        <w:rPr>
          <w:rFonts w:asciiTheme="minorEastAsia" w:hAnsiTheme="minorEastAsia" w:hint="eastAsia"/>
          <w:szCs w:val="18"/>
        </w:rPr>
        <w:t>必ずしも共感の阻害要因ではな</w:t>
      </w:r>
      <w:r w:rsidRPr="009A107F">
        <w:rPr>
          <w:rFonts w:asciiTheme="minorEastAsia" w:hAnsiTheme="minorEastAsia" w:hint="eastAsia"/>
          <w:szCs w:val="18"/>
        </w:rPr>
        <w:lastRenderedPageBreak/>
        <w:t>く</w:t>
      </w:r>
      <w:r w:rsidR="00FB2C74">
        <w:rPr>
          <w:rFonts w:asciiTheme="minorEastAsia" w:hAnsiTheme="minorEastAsia" w:hint="eastAsia"/>
          <w:szCs w:val="18"/>
        </w:rPr>
        <w:t>，</w:t>
      </w:r>
      <w:r w:rsidRPr="009A107F">
        <w:rPr>
          <w:rFonts w:asciiTheme="minorEastAsia" w:hAnsiTheme="minorEastAsia" w:hint="eastAsia"/>
          <w:szCs w:val="18"/>
        </w:rPr>
        <w:t>むしろ能動的な解釈を促す触媒として機能しうることを示している。</w:t>
      </w:r>
    </w:p>
    <w:p w14:paraId="15FBE4A0" w14:textId="1E38FC7C" w:rsidR="00F07BA4" w:rsidRPr="009A107F" w:rsidRDefault="00F07BA4" w:rsidP="00F07BA4">
      <w:pPr>
        <w:ind w:firstLine="204"/>
        <w:rPr>
          <w:rFonts w:asciiTheme="minorEastAsia" w:hAnsiTheme="minorEastAsia"/>
          <w:szCs w:val="18"/>
        </w:rPr>
      </w:pPr>
    </w:p>
    <w:p w14:paraId="0DF06485" w14:textId="311B9118" w:rsidR="00F07BA4" w:rsidRPr="00020E3F" w:rsidRDefault="00F07BA4" w:rsidP="00020E3F">
      <w:pPr>
        <w:pStyle w:val="1"/>
        <w:ind w:left="307" w:hanging="307"/>
      </w:pPr>
      <w:r w:rsidRPr="00020E3F">
        <w:rPr>
          <w:rFonts w:hint="eastAsia"/>
        </w:rPr>
        <w:t>結果と考察</w:t>
      </w:r>
    </w:p>
    <w:p w14:paraId="743668D4" w14:textId="0A0C178A" w:rsidR="00F07BA4" w:rsidRPr="009A107F" w:rsidRDefault="00F07BA4" w:rsidP="00F07BA4">
      <w:pPr>
        <w:ind w:firstLine="204"/>
        <w:rPr>
          <w:rFonts w:asciiTheme="minorEastAsia" w:hAnsiTheme="minorEastAsia"/>
          <w:szCs w:val="18"/>
        </w:rPr>
      </w:pPr>
      <w:r w:rsidRPr="009A107F">
        <w:rPr>
          <w:rFonts w:asciiTheme="minorEastAsia" w:hAnsiTheme="minorEastAsia" w:hint="eastAsia"/>
          <w:szCs w:val="18"/>
        </w:rPr>
        <w:t>本研究は</w:t>
      </w:r>
      <w:r w:rsidR="00FB2C74">
        <w:rPr>
          <w:rFonts w:asciiTheme="minorEastAsia" w:hAnsiTheme="minorEastAsia" w:hint="eastAsia"/>
          <w:szCs w:val="18"/>
        </w:rPr>
        <w:t>，</w:t>
      </w:r>
      <w:r w:rsidRPr="009A107F">
        <w:rPr>
          <w:rFonts w:asciiTheme="minorEastAsia" w:hAnsiTheme="minorEastAsia" w:hint="eastAsia"/>
          <w:szCs w:val="18"/>
        </w:rPr>
        <w:t>デジタル社会における非同期コミュニケーション環境下での共感形成プロセスを</w:t>
      </w:r>
      <w:r w:rsidR="00FB2C74">
        <w:rPr>
          <w:rFonts w:asciiTheme="minorEastAsia" w:hAnsiTheme="minorEastAsia" w:hint="eastAsia"/>
          <w:szCs w:val="18"/>
        </w:rPr>
        <w:t>，</w:t>
      </w:r>
      <w:r w:rsidRPr="009A107F">
        <w:rPr>
          <w:rFonts w:asciiTheme="minorEastAsia" w:hAnsiTheme="minorEastAsia" w:hint="eastAsia"/>
          <w:szCs w:val="18"/>
        </w:rPr>
        <w:t>定量的・定性的アプローチから分析した。その結果</w:t>
      </w:r>
      <w:r w:rsidR="00FB2C74">
        <w:rPr>
          <w:rFonts w:asciiTheme="minorEastAsia" w:hAnsiTheme="minorEastAsia" w:hint="eastAsia"/>
          <w:szCs w:val="18"/>
        </w:rPr>
        <w:t>，</w:t>
      </w:r>
      <w:r w:rsidRPr="009A107F">
        <w:rPr>
          <w:rFonts w:asciiTheme="minorEastAsia" w:hAnsiTheme="minorEastAsia" w:hint="eastAsia"/>
          <w:szCs w:val="18"/>
        </w:rPr>
        <w:t>プラットフォームの特性や</w:t>
      </w:r>
      <w:r w:rsidR="00FB2C74">
        <w:rPr>
          <w:rFonts w:asciiTheme="minorEastAsia" w:hAnsiTheme="minorEastAsia" w:hint="eastAsia"/>
          <w:szCs w:val="18"/>
        </w:rPr>
        <w:t>，</w:t>
      </w:r>
      <w:r w:rsidRPr="009A107F">
        <w:rPr>
          <w:rFonts w:asciiTheme="minorEastAsia" w:hAnsiTheme="minorEastAsia" w:hint="eastAsia"/>
          <w:szCs w:val="18"/>
        </w:rPr>
        <w:t>利用者の能動的な解釈行為が</w:t>
      </w:r>
      <w:r w:rsidR="00FB2C74">
        <w:rPr>
          <w:rFonts w:asciiTheme="minorEastAsia" w:hAnsiTheme="minorEastAsia" w:hint="eastAsia"/>
          <w:szCs w:val="18"/>
        </w:rPr>
        <w:t>，</w:t>
      </w:r>
      <w:r w:rsidRPr="009A107F">
        <w:rPr>
          <w:rFonts w:asciiTheme="minorEastAsia" w:hAnsiTheme="minorEastAsia" w:hint="eastAsia"/>
          <w:szCs w:val="18"/>
        </w:rPr>
        <w:t>共感の質と量を規定する重要な要因であることが示された。</w:t>
      </w:r>
    </w:p>
    <w:p w14:paraId="34239F82" w14:textId="6B12876D" w:rsidR="00502F25" w:rsidRPr="009A107F" w:rsidRDefault="00F07BA4" w:rsidP="00F07BA4">
      <w:pPr>
        <w:ind w:firstLine="204"/>
        <w:rPr>
          <w:rFonts w:asciiTheme="minorEastAsia" w:hAnsiTheme="minorEastAsia"/>
          <w:szCs w:val="18"/>
        </w:rPr>
      </w:pPr>
      <w:r w:rsidRPr="009A107F">
        <w:rPr>
          <w:rFonts w:asciiTheme="minorEastAsia" w:hAnsiTheme="minorEastAsia" w:hint="eastAsia"/>
          <w:szCs w:val="18"/>
        </w:rPr>
        <w:t>今後の課題としては</w:t>
      </w:r>
      <w:r w:rsidR="00FB2C74">
        <w:rPr>
          <w:rFonts w:asciiTheme="minorEastAsia" w:hAnsiTheme="minorEastAsia" w:hint="eastAsia"/>
          <w:szCs w:val="18"/>
        </w:rPr>
        <w:t>，</w:t>
      </w:r>
      <w:r w:rsidRPr="009A107F">
        <w:rPr>
          <w:rFonts w:asciiTheme="minorEastAsia" w:hAnsiTheme="minorEastAsia" w:hint="eastAsia"/>
          <w:szCs w:val="18"/>
        </w:rPr>
        <w:t>分析対象をさらに多様なメディアに広げること</w:t>
      </w:r>
      <w:r w:rsidR="00FB2C74">
        <w:rPr>
          <w:rFonts w:asciiTheme="minorEastAsia" w:hAnsiTheme="minorEastAsia" w:hint="eastAsia"/>
          <w:szCs w:val="18"/>
        </w:rPr>
        <w:t>，</w:t>
      </w:r>
      <w:r w:rsidRPr="009A107F">
        <w:rPr>
          <w:rFonts w:asciiTheme="minorEastAsia" w:hAnsiTheme="minorEastAsia" w:hint="eastAsia"/>
          <w:szCs w:val="18"/>
        </w:rPr>
        <w:t>そして共感がもたらす負の側面</w:t>
      </w:r>
      <w:r w:rsidR="00FB2C74">
        <w:rPr>
          <w:rFonts w:asciiTheme="minorEastAsia" w:hAnsiTheme="minorEastAsia" w:hint="eastAsia"/>
          <w:szCs w:val="18"/>
        </w:rPr>
        <w:t>，</w:t>
      </w:r>
      <w:r w:rsidRPr="009A107F">
        <w:rPr>
          <w:rFonts w:asciiTheme="minorEastAsia" w:hAnsiTheme="minorEastAsia" w:hint="eastAsia"/>
          <w:szCs w:val="18"/>
        </w:rPr>
        <w:t>すなわちエコーチェンバー現象や集団極化との関連性についても深く探求していく必要があろう。本稿の知見が</w:t>
      </w:r>
      <w:r w:rsidR="00FB2C74">
        <w:rPr>
          <w:rFonts w:asciiTheme="minorEastAsia" w:hAnsiTheme="minorEastAsia" w:hint="eastAsia"/>
          <w:szCs w:val="18"/>
        </w:rPr>
        <w:t>，</w:t>
      </w:r>
      <w:r w:rsidRPr="009A107F">
        <w:rPr>
          <w:rFonts w:asciiTheme="minorEastAsia" w:hAnsiTheme="minorEastAsia" w:hint="eastAsia"/>
          <w:szCs w:val="18"/>
        </w:rPr>
        <w:t>より健全なオンライン・コミュニケーション環境の設計に貢献するための一助となれば幸いである。</w:t>
      </w:r>
    </w:p>
    <w:p w14:paraId="1AEA5B9D" w14:textId="77777777" w:rsidR="00F07BA4" w:rsidRPr="009A107F" w:rsidRDefault="00F07BA4" w:rsidP="00F07BA4">
      <w:pPr>
        <w:ind w:firstLine="204"/>
        <w:rPr>
          <w:rFonts w:asciiTheme="minorEastAsia" w:hAnsiTheme="minorEastAsia"/>
          <w:szCs w:val="18"/>
        </w:rPr>
      </w:pPr>
    </w:p>
    <w:p w14:paraId="6845ECA4" w14:textId="5B10EC90" w:rsidR="000F5135" w:rsidRPr="009A107F" w:rsidRDefault="00F07BA4" w:rsidP="00F07BA4">
      <w:pPr>
        <w:ind w:firstLineChars="0" w:firstLine="0"/>
        <w:jc w:val="center"/>
        <w:rPr>
          <w:rFonts w:asciiTheme="minorEastAsia" w:hAnsiTheme="minorEastAsia"/>
          <w:b/>
          <w:bCs/>
          <w:szCs w:val="18"/>
        </w:rPr>
      </w:pPr>
      <w:r w:rsidRPr="009A107F">
        <w:rPr>
          <w:rFonts w:asciiTheme="minorEastAsia" w:hAnsiTheme="minorEastAsia" w:hint="eastAsia"/>
          <w:b/>
          <w:bCs/>
          <w:szCs w:val="18"/>
        </w:rPr>
        <w:t>参考文献</w:t>
      </w:r>
    </w:p>
    <w:p w14:paraId="364D1B59" w14:textId="15D39F76" w:rsidR="00F07BA4" w:rsidRPr="00FB2C74" w:rsidRDefault="00F07BA4" w:rsidP="00FB2C74">
      <w:pPr>
        <w:pStyle w:val="OJd"/>
      </w:pPr>
      <w:r w:rsidRPr="00FB2C74">
        <w:rPr>
          <w:rFonts w:hint="eastAsia"/>
        </w:rPr>
        <w:t>佐藤</w:t>
      </w:r>
      <w:r w:rsidRPr="00FB2C74">
        <w:rPr>
          <w:rFonts w:hint="eastAsia"/>
        </w:rPr>
        <w:t xml:space="preserve"> </w:t>
      </w:r>
      <w:r w:rsidRPr="00FB2C74">
        <w:rPr>
          <w:rFonts w:hint="eastAsia"/>
        </w:rPr>
        <w:t>愛</w:t>
      </w:r>
      <w:r w:rsidRPr="00FB2C74">
        <w:rPr>
          <w:rFonts w:hint="eastAsia"/>
        </w:rPr>
        <w:t xml:space="preserve"> (2022).</w:t>
      </w:r>
      <w:r w:rsidRPr="00FB2C74">
        <w:rPr>
          <w:rFonts w:hint="eastAsia"/>
        </w:rPr>
        <w:t>『サイバー空間の相互作用論』</w:t>
      </w:r>
      <w:r w:rsidRPr="00FB2C74">
        <w:rPr>
          <w:rFonts w:hint="eastAsia"/>
        </w:rPr>
        <w:t xml:space="preserve">, </w:t>
      </w:r>
      <w:r w:rsidRPr="00FB2C74">
        <w:rPr>
          <w:rFonts w:hint="eastAsia"/>
        </w:rPr>
        <w:t>人文評論社</w:t>
      </w:r>
      <w:r w:rsidRPr="00FB2C74">
        <w:rPr>
          <w:rFonts w:hint="eastAsia"/>
        </w:rPr>
        <w:t>.</w:t>
      </w:r>
    </w:p>
    <w:p w14:paraId="471EFCFF" w14:textId="0BD535A0" w:rsidR="00F07BA4" w:rsidRPr="00FB2C74" w:rsidRDefault="00F07BA4" w:rsidP="00FB2C74">
      <w:pPr>
        <w:pStyle w:val="OJd"/>
      </w:pPr>
      <w:r w:rsidRPr="00FB2C74">
        <w:rPr>
          <w:rFonts w:hint="eastAsia"/>
        </w:rPr>
        <w:t>鈴木一郎</w:t>
      </w:r>
      <w:r w:rsidRPr="00FB2C74">
        <w:rPr>
          <w:rFonts w:hint="eastAsia"/>
        </w:rPr>
        <w:t xml:space="preserve">, Lee, J. (2021). "Emotional Cues in Asynchronous Text: A Cross-Cultural Analysis", </w:t>
      </w:r>
      <w:r w:rsidRPr="00FB2C74">
        <w:rPr>
          <w:rFonts w:hint="eastAsia"/>
          <w:i/>
          <w:iCs/>
        </w:rPr>
        <w:t>Journal of Digital Psychology</w:t>
      </w:r>
      <w:r w:rsidRPr="00FB2C74">
        <w:rPr>
          <w:rFonts w:hint="eastAsia"/>
        </w:rPr>
        <w:t>, Vol. 15, No. 2, pp. 88-105.</w:t>
      </w:r>
    </w:p>
    <w:p w14:paraId="0ADCB069" w14:textId="0CE79319" w:rsidR="00F07BA4" w:rsidRPr="00FB2C74" w:rsidRDefault="00F07BA4" w:rsidP="00FB2C74">
      <w:pPr>
        <w:pStyle w:val="OJd"/>
      </w:pPr>
      <w:r w:rsidRPr="00FB2C74">
        <w:rPr>
          <w:rFonts w:hint="eastAsia"/>
        </w:rPr>
        <w:t>田中</w:t>
      </w:r>
      <w:r w:rsidRPr="00FB2C74">
        <w:rPr>
          <w:rFonts w:hint="eastAsia"/>
        </w:rPr>
        <w:t xml:space="preserve"> </w:t>
      </w:r>
      <w:r w:rsidRPr="00FB2C74">
        <w:rPr>
          <w:rFonts w:hint="eastAsia"/>
        </w:rPr>
        <w:t>宏</w:t>
      </w:r>
      <w:r w:rsidRPr="00FB2C74">
        <w:rPr>
          <w:rFonts w:hint="eastAsia"/>
        </w:rPr>
        <w:t xml:space="preserve"> (2018).</w:t>
      </w:r>
      <w:r w:rsidRPr="00FB2C74">
        <w:rPr>
          <w:rFonts w:hint="eastAsia"/>
        </w:rPr>
        <w:t>『共感の心理メカニズム：情動と認知の視点から』</w:t>
      </w:r>
      <w:r w:rsidRPr="00FB2C74">
        <w:rPr>
          <w:rFonts w:hint="eastAsia"/>
        </w:rPr>
        <w:t xml:space="preserve">, </w:t>
      </w:r>
      <w:r w:rsidRPr="00FB2C74">
        <w:rPr>
          <w:rFonts w:hint="eastAsia"/>
        </w:rPr>
        <w:t>学術図書刊行会</w:t>
      </w:r>
      <w:r w:rsidRPr="00FB2C74">
        <w:rPr>
          <w:rFonts w:hint="eastAsia"/>
        </w:rPr>
        <w:t>.</w:t>
      </w:r>
    </w:p>
    <w:p w14:paraId="3A49BBAE" w14:textId="0D76E769" w:rsidR="008F7208" w:rsidRPr="00FB2C74" w:rsidRDefault="00F07BA4" w:rsidP="00FB2C74">
      <w:pPr>
        <w:pStyle w:val="OJd"/>
      </w:pPr>
      <w:r w:rsidRPr="00FB2C74">
        <w:rPr>
          <w:rFonts w:hint="eastAsia"/>
        </w:rPr>
        <w:t>中村正義</w:t>
      </w:r>
      <w:r w:rsidRPr="00FB2C74">
        <w:rPr>
          <w:rFonts w:hint="eastAsia"/>
        </w:rPr>
        <w:t xml:space="preserve"> (2020). </w:t>
      </w:r>
      <w:r w:rsidRPr="00FB2C74">
        <w:rPr>
          <w:rFonts w:hint="eastAsia"/>
        </w:rPr>
        <w:t>『インタラクション分析の新展開』</w:t>
      </w:r>
      <w:r w:rsidRPr="00FB2C74">
        <w:rPr>
          <w:rFonts w:hint="eastAsia"/>
        </w:rPr>
        <w:t xml:space="preserve">, </w:t>
      </w:r>
      <w:r w:rsidRPr="00FB2C74">
        <w:rPr>
          <w:rFonts w:hint="eastAsia"/>
        </w:rPr>
        <w:t>帝都大学出版会</w:t>
      </w:r>
      <w:r w:rsidRPr="00FB2C74">
        <w:rPr>
          <w:rFonts w:hint="eastAsia"/>
        </w:rPr>
        <w:t>.</w:t>
      </w:r>
    </w:p>
    <w:p w14:paraId="062C0D0B" w14:textId="77777777" w:rsidR="009A107F" w:rsidRPr="00FB2C74" w:rsidRDefault="009A107F" w:rsidP="00FB2C74">
      <w:pPr>
        <w:pStyle w:val="OJd"/>
      </w:pPr>
    </w:p>
    <w:sectPr w:rsidR="009A107F" w:rsidRPr="00FB2C74" w:rsidSect="009A107F">
      <w:type w:val="continuous"/>
      <w:pgSz w:w="11906" w:h="16838" w:code="9"/>
      <w:pgMar w:top="1021" w:right="851" w:bottom="1021" w:left="851" w:header="851" w:footer="992" w:gutter="0"/>
      <w:cols w:num="2" w:space="425"/>
      <w:docGrid w:type="linesAndChars" w:linePitch="274" w:charSpace="4855"/>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665F4" w14:textId="77777777" w:rsidR="00D57F01" w:rsidRDefault="00D57F01" w:rsidP="003C1EBA">
      <w:pPr>
        <w:ind w:firstLine="180"/>
      </w:pPr>
      <w:r>
        <w:separator/>
      </w:r>
    </w:p>
  </w:endnote>
  <w:endnote w:type="continuationSeparator" w:id="0">
    <w:p w14:paraId="6F685CF3" w14:textId="77777777" w:rsidR="00D57F01" w:rsidRDefault="00D57F01" w:rsidP="003C1EBA">
      <w:pPr>
        <w:ind w:firstLine="1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295C1" w14:textId="77777777" w:rsidR="00291A5B" w:rsidRDefault="00291A5B">
    <w:pPr>
      <w:pStyle w:val="a5"/>
      <w:ind w:firstLine="1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83AEB" w14:textId="77777777" w:rsidR="00291A5B" w:rsidRDefault="00291A5B">
    <w:pPr>
      <w:pStyle w:val="a5"/>
      <w:ind w:firstLine="1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691" w14:textId="77777777" w:rsidR="00291A5B" w:rsidRDefault="00291A5B">
    <w:pPr>
      <w:pStyle w:val="a5"/>
      <w:ind w:firstLine="1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2D422" w14:textId="77777777" w:rsidR="00D57F01" w:rsidRDefault="00D57F01" w:rsidP="003C1EBA">
      <w:pPr>
        <w:ind w:firstLine="180"/>
      </w:pPr>
      <w:r>
        <w:separator/>
      </w:r>
    </w:p>
  </w:footnote>
  <w:footnote w:type="continuationSeparator" w:id="0">
    <w:p w14:paraId="186923ED" w14:textId="77777777" w:rsidR="00D57F01" w:rsidRDefault="00D57F01" w:rsidP="003C1EBA">
      <w:pPr>
        <w:ind w:firstLine="180"/>
      </w:pPr>
      <w:r>
        <w:continuationSeparator/>
      </w:r>
    </w:p>
  </w:footnote>
  <w:footnote w:id="1">
    <w:p w14:paraId="019B3C11" w14:textId="77777777" w:rsidR="00E24CB0" w:rsidRDefault="00E24CB0" w:rsidP="00E24CB0">
      <w:pPr>
        <w:pStyle w:val="a9"/>
        <w:ind w:firstLine="180"/>
      </w:pPr>
      <w:r>
        <w:rPr>
          <w:rFonts w:hint="eastAsia"/>
          <w:vertAlign w:val="superscript"/>
        </w:rPr>
        <w:t xml:space="preserve">1) </w:t>
      </w:r>
      <w:r>
        <w:rPr>
          <w:rFonts w:hint="eastAsia"/>
        </w:rPr>
        <w:t>放送大学教授（「○○○○○○」コース）</w:t>
      </w:r>
    </w:p>
    <w:p w14:paraId="3B5C14CB" w14:textId="77777777" w:rsidR="00E24CB0" w:rsidRDefault="00E24CB0" w:rsidP="00E24CB0">
      <w:pPr>
        <w:pStyle w:val="a9"/>
        <w:ind w:firstLine="180"/>
      </w:pPr>
      <w:r>
        <w:rPr>
          <w:rFonts w:hint="eastAsia"/>
          <w:vertAlign w:val="superscript"/>
        </w:rPr>
        <w:t xml:space="preserve">2) </w:t>
      </w:r>
      <w:r>
        <w:rPr>
          <w:rFonts w:hint="eastAsia"/>
        </w:rPr>
        <w:t>放送大学教授（「○○○○○○」コース）</w:t>
      </w:r>
    </w:p>
  </w:footnote>
  <w:footnote w:id="2">
    <w:p w14:paraId="4975E6CA" w14:textId="399ED0DA" w:rsidR="00E7351D" w:rsidRDefault="00E7351D" w:rsidP="009A107F">
      <w:pPr>
        <w:pStyle w:val="a9"/>
        <w:ind w:firstLineChars="0" w:firstLine="0"/>
      </w:pPr>
      <w:r>
        <w:rPr>
          <w:rStyle w:val="ab"/>
        </w:rPr>
        <w:footnoteRef/>
      </w:r>
      <w:r>
        <w:t xml:space="preserve"> </w:t>
      </w:r>
      <w:r>
        <w:rPr>
          <w:rFonts w:hint="eastAsia"/>
        </w:rPr>
        <w:t>ダミー</w:t>
      </w:r>
      <w:r w:rsidRPr="00E7351D">
        <w:rPr>
          <w:rFonts w:hint="eastAsia"/>
        </w:rPr>
        <w:t>ここで言うプロセス論的な視点とは、単一のメッセージ交換ではなく、複数のやり取りが時間軸に沿って連鎖し、相互作用の中で意味が構築されていく過程を重視する立場を指す。詳しくは、中村（</w:t>
      </w:r>
      <w:r w:rsidRPr="00E7351D">
        <w:rPr>
          <w:rFonts w:hint="eastAsia"/>
        </w:rPr>
        <w:t>2020</w:t>
      </w:r>
      <w:r w:rsidRPr="00E7351D">
        <w:rPr>
          <w:rFonts w:hint="eastAsia"/>
        </w:rPr>
        <w:t>）の議論を参照されたい。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53284" w14:textId="77777777" w:rsidR="00291A5B" w:rsidRDefault="00291A5B">
    <w:pPr>
      <w:pStyle w:val="a3"/>
      <w:ind w:firstLine="1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EF510" w14:textId="77777777" w:rsidR="00291A5B" w:rsidRDefault="00291A5B">
    <w:pPr>
      <w:pStyle w:val="a3"/>
      <w:ind w:firstLine="1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ADBD" w14:textId="77777777" w:rsidR="00291A5B" w:rsidRDefault="00291A5B">
    <w:pPr>
      <w:pStyle w:val="a3"/>
      <w:ind w:firstLine="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F23C3"/>
    <w:multiLevelType w:val="multilevel"/>
    <w:tmpl w:val="0D90BCFA"/>
    <w:lvl w:ilvl="0">
      <w:start w:val="1"/>
      <w:numFmt w:val="decimal"/>
      <w:pStyle w:val="1"/>
      <w:lvlText w:val="%1."/>
      <w:lvlJc w:val="left"/>
      <w:pPr>
        <w:ind w:left="425" w:hanging="425"/>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58381ADE"/>
    <w:multiLevelType w:val="multilevel"/>
    <w:tmpl w:val="67E8A0E8"/>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6EAB67B0"/>
    <w:multiLevelType w:val="hybridMultilevel"/>
    <w:tmpl w:val="3280BF9A"/>
    <w:lvl w:ilvl="0" w:tplc="3318880C">
      <w:start w:val="1"/>
      <w:numFmt w:val="decimal"/>
      <w:lvlText w:val="[%1]"/>
      <w:lvlJc w:val="left"/>
      <w:pPr>
        <w:ind w:left="60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9935289">
    <w:abstractNumId w:val="1"/>
  </w:num>
  <w:num w:numId="2" w16cid:durableId="1782841771">
    <w:abstractNumId w:val="0"/>
  </w:num>
  <w:num w:numId="3" w16cid:durableId="463625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rawingGridHorizontalSpacing w:val="102"/>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BB"/>
    <w:rsid w:val="000011B8"/>
    <w:rsid w:val="00020E3F"/>
    <w:rsid w:val="000423C9"/>
    <w:rsid w:val="00071D90"/>
    <w:rsid w:val="000956CB"/>
    <w:rsid w:val="000A7534"/>
    <w:rsid w:val="000D0527"/>
    <w:rsid w:val="000E0655"/>
    <w:rsid w:val="000F0596"/>
    <w:rsid w:val="000F2E79"/>
    <w:rsid w:val="000F5135"/>
    <w:rsid w:val="00142640"/>
    <w:rsid w:val="00195EBD"/>
    <w:rsid w:val="001A05A4"/>
    <w:rsid w:val="001F4F2A"/>
    <w:rsid w:val="0021067D"/>
    <w:rsid w:val="00211073"/>
    <w:rsid w:val="00214024"/>
    <w:rsid w:val="00215C2A"/>
    <w:rsid w:val="00280CEA"/>
    <w:rsid w:val="0029025B"/>
    <w:rsid w:val="00291A5B"/>
    <w:rsid w:val="002A414C"/>
    <w:rsid w:val="002A73B1"/>
    <w:rsid w:val="002D4DF3"/>
    <w:rsid w:val="002D7182"/>
    <w:rsid w:val="002E62D0"/>
    <w:rsid w:val="00313767"/>
    <w:rsid w:val="00314A43"/>
    <w:rsid w:val="0031552E"/>
    <w:rsid w:val="00323B9C"/>
    <w:rsid w:val="00325B6A"/>
    <w:rsid w:val="00326F7C"/>
    <w:rsid w:val="0033183C"/>
    <w:rsid w:val="00332993"/>
    <w:rsid w:val="00337D1A"/>
    <w:rsid w:val="0034471B"/>
    <w:rsid w:val="00360155"/>
    <w:rsid w:val="00362666"/>
    <w:rsid w:val="003C1EBA"/>
    <w:rsid w:val="003C7AFD"/>
    <w:rsid w:val="004101ED"/>
    <w:rsid w:val="00411F21"/>
    <w:rsid w:val="004132BD"/>
    <w:rsid w:val="00416AB5"/>
    <w:rsid w:val="004501B7"/>
    <w:rsid w:val="00451595"/>
    <w:rsid w:val="004609D2"/>
    <w:rsid w:val="00466D5A"/>
    <w:rsid w:val="0047211A"/>
    <w:rsid w:val="00492999"/>
    <w:rsid w:val="004A3555"/>
    <w:rsid w:val="004C2426"/>
    <w:rsid w:val="00501B38"/>
    <w:rsid w:val="00502F25"/>
    <w:rsid w:val="00510091"/>
    <w:rsid w:val="00534F29"/>
    <w:rsid w:val="00547CDE"/>
    <w:rsid w:val="005767BB"/>
    <w:rsid w:val="00593184"/>
    <w:rsid w:val="00596F08"/>
    <w:rsid w:val="00596F5D"/>
    <w:rsid w:val="005D3074"/>
    <w:rsid w:val="005E5B43"/>
    <w:rsid w:val="0062283D"/>
    <w:rsid w:val="0063205A"/>
    <w:rsid w:val="006419FD"/>
    <w:rsid w:val="006A44A3"/>
    <w:rsid w:val="006A57A5"/>
    <w:rsid w:val="006B6703"/>
    <w:rsid w:val="006E629B"/>
    <w:rsid w:val="006E64E2"/>
    <w:rsid w:val="006F29B6"/>
    <w:rsid w:val="006F6C8F"/>
    <w:rsid w:val="007132E1"/>
    <w:rsid w:val="00737B7E"/>
    <w:rsid w:val="00751177"/>
    <w:rsid w:val="007828A6"/>
    <w:rsid w:val="0078439C"/>
    <w:rsid w:val="00790F14"/>
    <w:rsid w:val="007F6A07"/>
    <w:rsid w:val="008056C4"/>
    <w:rsid w:val="00814C4C"/>
    <w:rsid w:val="00823F0E"/>
    <w:rsid w:val="0083726D"/>
    <w:rsid w:val="00846460"/>
    <w:rsid w:val="008479D6"/>
    <w:rsid w:val="008766F7"/>
    <w:rsid w:val="008911C2"/>
    <w:rsid w:val="008959BD"/>
    <w:rsid w:val="008E46AA"/>
    <w:rsid w:val="008F67C8"/>
    <w:rsid w:val="008F7208"/>
    <w:rsid w:val="009468BC"/>
    <w:rsid w:val="00950F35"/>
    <w:rsid w:val="009A107F"/>
    <w:rsid w:val="009C21D9"/>
    <w:rsid w:val="009E4953"/>
    <w:rsid w:val="009F3475"/>
    <w:rsid w:val="00A455BA"/>
    <w:rsid w:val="00A551DE"/>
    <w:rsid w:val="00A710E6"/>
    <w:rsid w:val="00A90535"/>
    <w:rsid w:val="00A962E1"/>
    <w:rsid w:val="00AC06E9"/>
    <w:rsid w:val="00AC0E43"/>
    <w:rsid w:val="00AD5985"/>
    <w:rsid w:val="00AE58F9"/>
    <w:rsid w:val="00AF717A"/>
    <w:rsid w:val="00B23F2D"/>
    <w:rsid w:val="00B42764"/>
    <w:rsid w:val="00B55967"/>
    <w:rsid w:val="00B61832"/>
    <w:rsid w:val="00B839D5"/>
    <w:rsid w:val="00BB127E"/>
    <w:rsid w:val="00BD5522"/>
    <w:rsid w:val="00BE27F1"/>
    <w:rsid w:val="00BF2B6D"/>
    <w:rsid w:val="00C07752"/>
    <w:rsid w:val="00C278D7"/>
    <w:rsid w:val="00C40824"/>
    <w:rsid w:val="00C4589C"/>
    <w:rsid w:val="00C45B71"/>
    <w:rsid w:val="00C63AF7"/>
    <w:rsid w:val="00C7798F"/>
    <w:rsid w:val="00CA49D9"/>
    <w:rsid w:val="00CB05C3"/>
    <w:rsid w:val="00CE1668"/>
    <w:rsid w:val="00CE5A47"/>
    <w:rsid w:val="00D04F2B"/>
    <w:rsid w:val="00D11796"/>
    <w:rsid w:val="00D225B4"/>
    <w:rsid w:val="00D318CB"/>
    <w:rsid w:val="00D318DF"/>
    <w:rsid w:val="00D47475"/>
    <w:rsid w:val="00D57F01"/>
    <w:rsid w:val="00D64FAB"/>
    <w:rsid w:val="00D8201D"/>
    <w:rsid w:val="00DF3F13"/>
    <w:rsid w:val="00E04B68"/>
    <w:rsid w:val="00E05560"/>
    <w:rsid w:val="00E241C7"/>
    <w:rsid w:val="00E24CB0"/>
    <w:rsid w:val="00E32FD0"/>
    <w:rsid w:val="00E34BDA"/>
    <w:rsid w:val="00E36DCC"/>
    <w:rsid w:val="00E46AB4"/>
    <w:rsid w:val="00E67FB0"/>
    <w:rsid w:val="00E73339"/>
    <w:rsid w:val="00E7351D"/>
    <w:rsid w:val="00E76775"/>
    <w:rsid w:val="00E81E7F"/>
    <w:rsid w:val="00E86609"/>
    <w:rsid w:val="00E90502"/>
    <w:rsid w:val="00E935CA"/>
    <w:rsid w:val="00EE416A"/>
    <w:rsid w:val="00EF71D5"/>
    <w:rsid w:val="00F07BA4"/>
    <w:rsid w:val="00F9097A"/>
    <w:rsid w:val="00F91516"/>
    <w:rsid w:val="00FA296F"/>
    <w:rsid w:val="00FB0EE5"/>
    <w:rsid w:val="00FB2C74"/>
    <w:rsid w:val="00FB2D51"/>
    <w:rsid w:val="00FC315B"/>
    <w:rsid w:val="00FD00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EC09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OJ本文"/>
    <w:qFormat/>
    <w:rsid w:val="00BD5522"/>
    <w:pPr>
      <w:widowControl w:val="0"/>
      <w:ind w:firstLineChars="100" w:firstLine="100"/>
      <w:jc w:val="both"/>
    </w:pPr>
    <w:rPr>
      <w:sz w:val="18"/>
    </w:rPr>
  </w:style>
  <w:style w:type="paragraph" w:styleId="1">
    <w:name w:val="heading 1"/>
    <w:aliases w:val="OJ見出し 1"/>
    <w:basedOn w:val="a"/>
    <w:next w:val="a"/>
    <w:link w:val="10"/>
    <w:uiPriority w:val="9"/>
    <w:qFormat/>
    <w:rsid w:val="00020E3F"/>
    <w:pPr>
      <w:keepNext/>
      <w:numPr>
        <w:numId w:val="2"/>
      </w:numPr>
      <w:ind w:left="150" w:hangingChars="150" w:hanging="150"/>
      <w:outlineLvl w:val="0"/>
    </w:pPr>
    <w:rPr>
      <w:rFonts w:asciiTheme="majorHAnsi" w:eastAsiaTheme="majorEastAsia" w:hAnsiTheme="majorHAnsi" w:cstheme="majorBidi"/>
      <w:b/>
      <w:szCs w:val="24"/>
    </w:rPr>
  </w:style>
  <w:style w:type="paragraph" w:styleId="2">
    <w:name w:val="heading 2"/>
    <w:aliases w:val="OJ見出し 2"/>
    <w:basedOn w:val="a"/>
    <w:next w:val="a"/>
    <w:link w:val="20"/>
    <w:uiPriority w:val="9"/>
    <w:unhideWhenUsed/>
    <w:qFormat/>
    <w:rsid w:val="00020E3F"/>
    <w:pPr>
      <w:keepNext/>
      <w:numPr>
        <w:ilvl w:val="1"/>
        <w:numId w:val="2"/>
      </w:numPr>
      <w:ind w:left="200" w:hangingChars="200" w:hanging="200"/>
      <w:outlineLvl w:val="1"/>
    </w:pPr>
    <w:rPr>
      <w:rFonts w:asciiTheme="majorHAnsi" w:eastAsiaTheme="majorEastAsia" w:hAnsiTheme="majorHAnsi" w:cstheme="majorBidi"/>
      <w:b/>
    </w:rPr>
  </w:style>
  <w:style w:type="paragraph" w:styleId="3">
    <w:name w:val="heading 3"/>
    <w:aliases w:val="OJ見出し 3"/>
    <w:basedOn w:val="a"/>
    <w:next w:val="a"/>
    <w:link w:val="30"/>
    <w:uiPriority w:val="9"/>
    <w:unhideWhenUsed/>
    <w:qFormat/>
    <w:rsid w:val="00D47475"/>
    <w:pPr>
      <w:keepNext/>
      <w:numPr>
        <w:ilvl w:val="2"/>
        <w:numId w:val="2"/>
      </w:numPr>
      <w:ind w:left="250" w:hangingChars="250" w:hanging="25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1EBA"/>
    <w:pPr>
      <w:tabs>
        <w:tab w:val="center" w:pos="4252"/>
        <w:tab w:val="right" w:pos="8504"/>
      </w:tabs>
      <w:snapToGrid w:val="0"/>
    </w:pPr>
  </w:style>
  <w:style w:type="character" w:customStyle="1" w:styleId="a4">
    <w:name w:val="ヘッダー (文字)"/>
    <w:basedOn w:val="a0"/>
    <w:link w:val="a3"/>
    <w:uiPriority w:val="99"/>
    <w:rsid w:val="003C1EBA"/>
  </w:style>
  <w:style w:type="paragraph" w:styleId="a5">
    <w:name w:val="footer"/>
    <w:basedOn w:val="a"/>
    <w:link w:val="a6"/>
    <w:uiPriority w:val="99"/>
    <w:unhideWhenUsed/>
    <w:rsid w:val="003C1EBA"/>
    <w:pPr>
      <w:tabs>
        <w:tab w:val="center" w:pos="4252"/>
        <w:tab w:val="right" w:pos="8504"/>
      </w:tabs>
      <w:snapToGrid w:val="0"/>
    </w:pPr>
  </w:style>
  <w:style w:type="character" w:customStyle="1" w:styleId="a6">
    <w:name w:val="フッター (文字)"/>
    <w:basedOn w:val="a0"/>
    <w:link w:val="a5"/>
    <w:uiPriority w:val="99"/>
    <w:rsid w:val="003C1EBA"/>
  </w:style>
  <w:style w:type="character" w:customStyle="1" w:styleId="10">
    <w:name w:val="見出し 1 (文字)"/>
    <w:aliases w:val="OJ見出し 1 (文字)"/>
    <w:basedOn w:val="a0"/>
    <w:link w:val="1"/>
    <w:uiPriority w:val="9"/>
    <w:rsid w:val="00020E3F"/>
    <w:rPr>
      <w:rFonts w:asciiTheme="majorHAnsi" w:eastAsiaTheme="majorEastAsia" w:hAnsiTheme="majorHAnsi" w:cstheme="majorBidi"/>
      <w:b/>
      <w:sz w:val="18"/>
      <w:szCs w:val="24"/>
    </w:rPr>
  </w:style>
  <w:style w:type="paragraph" w:styleId="a7">
    <w:name w:val="Title"/>
    <w:aliases w:val="OJ題目"/>
    <w:basedOn w:val="a"/>
    <w:next w:val="a"/>
    <w:link w:val="a8"/>
    <w:uiPriority w:val="10"/>
    <w:qFormat/>
    <w:rsid w:val="006A57A5"/>
    <w:pPr>
      <w:spacing w:before="240" w:after="120"/>
      <w:jc w:val="center"/>
      <w:outlineLvl w:val="0"/>
    </w:pPr>
    <w:rPr>
      <w:rFonts w:asciiTheme="majorHAnsi" w:hAnsiTheme="majorHAnsi" w:cstheme="majorBidi"/>
      <w:b/>
      <w:sz w:val="24"/>
      <w:szCs w:val="32"/>
    </w:rPr>
  </w:style>
  <w:style w:type="character" w:customStyle="1" w:styleId="a8">
    <w:name w:val="表題 (文字)"/>
    <w:aliases w:val="OJ題目 (文字)"/>
    <w:basedOn w:val="a0"/>
    <w:link w:val="a7"/>
    <w:uiPriority w:val="10"/>
    <w:rsid w:val="006A57A5"/>
    <w:rPr>
      <w:rFonts w:asciiTheme="majorHAnsi" w:hAnsiTheme="majorHAnsi" w:cstheme="majorBidi"/>
      <w:b/>
      <w:sz w:val="24"/>
      <w:szCs w:val="32"/>
    </w:rPr>
  </w:style>
  <w:style w:type="character" w:customStyle="1" w:styleId="20">
    <w:name w:val="見出し 2 (文字)"/>
    <w:aliases w:val="OJ見出し 2 (文字)"/>
    <w:basedOn w:val="a0"/>
    <w:link w:val="2"/>
    <w:uiPriority w:val="9"/>
    <w:rsid w:val="00020E3F"/>
    <w:rPr>
      <w:rFonts w:asciiTheme="majorHAnsi" w:eastAsiaTheme="majorEastAsia" w:hAnsiTheme="majorHAnsi" w:cstheme="majorBidi"/>
      <w:b/>
      <w:sz w:val="18"/>
    </w:rPr>
  </w:style>
  <w:style w:type="character" w:customStyle="1" w:styleId="30">
    <w:name w:val="見出し 3 (文字)"/>
    <w:aliases w:val="OJ見出し 3 (文字)"/>
    <w:basedOn w:val="a0"/>
    <w:link w:val="3"/>
    <w:uiPriority w:val="9"/>
    <w:rsid w:val="00D47475"/>
    <w:rPr>
      <w:rFonts w:asciiTheme="majorHAnsi" w:eastAsiaTheme="majorEastAsia" w:hAnsiTheme="majorHAnsi" w:cstheme="majorBidi"/>
      <w:sz w:val="18"/>
    </w:rPr>
  </w:style>
  <w:style w:type="paragraph" w:styleId="a9">
    <w:name w:val="footnote text"/>
    <w:basedOn w:val="a"/>
    <w:link w:val="aa"/>
    <w:uiPriority w:val="99"/>
    <w:semiHidden/>
    <w:unhideWhenUsed/>
    <w:rsid w:val="00AD5985"/>
    <w:pPr>
      <w:snapToGrid w:val="0"/>
      <w:jc w:val="left"/>
    </w:pPr>
  </w:style>
  <w:style w:type="character" w:customStyle="1" w:styleId="aa">
    <w:name w:val="脚注文字列 (文字)"/>
    <w:basedOn w:val="a0"/>
    <w:link w:val="a9"/>
    <w:uiPriority w:val="99"/>
    <w:semiHidden/>
    <w:rsid w:val="00AD5985"/>
    <w:rPr>
      <w:sz w:val="18"/>
    </w:rPr>
  </w:style>
  <w:style w:type="character" w:styleId="ab">
    <w:name w:val="footnote reference"/>
    <w:basedOn w:val="a0"/>
    <w:uiPriority w:val="99"/>
    <w:semiHidden/>
    <w:unhideWhenUsed/>
    <w:rsid w:val="00AD5985"/>
    <w:rPr>
      <w:vertAlign w:val="superscript"/>
    </w:rPr>
  </w:style>
  <w:style w:type="paragraph" w:styleId="ac">
    <w:name w:val="List Paragraph"/>
    <w:basedOn w:val="a"/>
    <w:link w:val="ad"/>
    <w:uiPriority w:val="34"/>
    <w:rsid w:val="0033183C"/>
    <w:pPr>
      <w:ind w:leftChars="400" w:left="840"/>
    </w:pPr>
  </w:style>
  <w:style w:type="paragraph" w:customStyle="1" w:styleId="OJ">
    <w:name w:val="OJ著者氏名"/>
    <w:basedOn w:val="a"/>
    <w:link w:val="OJ0"/>
    <w:qFormat/>
    <w:rsid w:val="00E46AB4"/>
    <w:pPr>
      <w:ind w:firstLineChars="0" w:firstLine="0"/>
      <w:jc w:val="center"/>
    </w:pPr>
    <w:rPr>
      <w:sz w:val="22"/>
    </w:rPr>
  </w:style>
  <w:style w:type="paragraph" w:customStyle="1" w:styleId="OJ1">
    <w:name w:val="OJ要旨"/>
    <w:basedOn w:val="a"/>
    <w:link w:val="OJ2"/>
    <w:qFormat/>
    <w:rsid w:val="002A73B1"/>
    <w:pPr>
      <w:spacing w:beforeLines="50" w:before="180"/>
      <w:ind w:leftChars="200" w:left="360" w:rightChars="200" w:right="360" w:firstLine="180"/>
    </w:pPr>
  </w:style>
  <w:style w:type="character" w:customStyle="1" w:styleId="OJ0">
    <w:name w:val="OJ著者氏名 (文字)"/>
    <w:basedOn w:val="a0"/>
    <w:link w:val="OJ"/>
    <w:rsid w:val="00E46AB4"/>
    <w:rPr>
      <w:sz w:val="22"/>
    </w:rPr>
  </w:style>
  <w:style w:type="paragraph" w:customStyle="1" w:styleId="OJ3">
    <w:name w:val="OJ題目(英)"/>
    <w:basedOn w:val="a7"/>
    <w:link w:val="OJ4"/>
    <w:qFormat/>
    <w:rsid w:val="006A57A5"/>
    <w:pPr>
      <w:ind w:firstLine="320"/>
    </w:pPr>
    <w:rPr>
      <w:rFonts w:asciiTheme="minorHAnsi" w:eastAsiaTheme="majorEastAsia" w:hAnsiTheme="minorHAnsi"/>
      <w:b w:val="0"/>
    </w:rPr>
  </w:style>
  <w:style w:type="character" w:customStyle="1" w:styleId="OJ2">
    <w:name w:val="OJ要旨 (文字)"/>
    <w:basedOn w:val="a0"/>
    <w:link w:val="OJ1"/>
    <w:rsid w:val="002A73B1"/>
    <w:rPr>
      <w:sz w:val="18"/>
    </w:rPr>
  </w:style>
  <w:style w:type="paragraph" w:customStyle="1" w:styleId="OJ5">
    <w:name w:val="OJ著者氏名(英)"/>
    <w:basedOn w:val="OJ"/>
    <w:link w:val="OJ6"/>
    <w:qFormat/>
    <w:rsid w:val="0078439C"/>
  </w:style>
  <w:style w:type="character" w:customStyle="1" w:styleId="OJ4">
    <w:name w:val="OJ題目(英) (文字)"/>
    <w:basedOn w:val="a8"/>
    <w:link w:val="OJ3"/>
    <w:rsid w:val="006A57A5"/>
    <w:rPr>
      <w:rFonts w:asciiTheme="majorHAnsi" w:eastAsiaTheme="majorEastAsia" w:hAnsiTheme="majorHAnsi" w:cstheme="majorBidi"/>
      <w:b w:val="0"/>
      <w:sz w:val="24"/>
      <w:szCs w:val="32"/>
    </w:rPr>
  </w:style>
  <w:style w:type="paragraph" w:customStyle="1" w:styleId="OJ7">
    <w:name w:val="OJ要旨(英)"/>
    <w:basedOn w:val="OJ1"/>
    <w:link w:val="OJ8"/>
    <w:qFormat/>
    <w:rsid w:val="0078439C"/>
    <w:pPr>
      <w:ind w:firstLineChars="0" w:firstLine="0"/>
    </w:pPr>
  </w:style>
  <w:style w:type="character" w:customStyle="1" w:styleId="OJ6">
    <w:name w:val="OJ著者氏名(英) (文字)"/>
    <w:basedOn w:val="OJ0"/>
    <w:link w:val="OJ5"/>
    <w:rsid w:val="0078439C"/>
    <w:rPr>
      <w:sz w:val="24"/>
    </w:rPr>
  </w:style>
  <w:style w:type="paragraph" w:customStyle="1" w:styleId="OJ9">
    <w:name w:val="OJ図"/>
    <w:basedOn w:val="a"/>
    <w:link w:val="OJa"/>
    <w:qFormat/>
    <w:rsid w:val="0021067D"/>
    <w:pPr>
      <w:keepNext/>
      <w:spacing w:beforeLines="50" w:before="50"/>
      <w:ind w:firstLineChars="0" w:firstLine="0"/>
      <w:jc w:val="center"/>
    </w:pPr>
    <w:rPr>
      <w:noProof/>
    </w:rPr>
  </w:style>
  <w:style w:type="character" w:customStyle="1" w:styleId="OJ8">
    <w:name w:val="OJ要旨(英) (文字)"/>
    <w:basedOn w:val="OJ2"/>
    <w:link w:val="OJ7"/>
    <w:rsid w:val="0078439C"/>
    <w:rPr>
      <w:sz w:val="18"/>
    </w:rPr>
  </w:style>
  <w:style w:type="paragraph" w:styleId="ae">
    <w:name w:val="caption"/>
    <w:aliases w:val="OJ図題目"/>
    <w:basedOn w:val="a"/>
    <w:next w:val="a"/>
    <w:link w:val="af"/>
    <w:uiPriority w:val="35"/>
    <w:unhideWhenUsed/>
    <w:qFormat/>
    <w:rsid w:val="008F67C8"/>
    <w:pPr>
      <w:spacing w:afterLines="50" w:after="50"/>
      <w:ind w:firstLineChars="0" w:firstLine="0"/>
      <w:jc w:val="center"/>
    </w:pPr>
    <w:rPr>
      <w:rFonts w:asciiTheme="majorHAnsi" w:eastAsiaTheme="majorEastAsia" w:hAnsiTheme="majorHAnsi"/>
      <w:bCs/>
      <w:szCs w:val="21"/>
    </w:rPr>
  </w:style>
  <w:style w:type="character" w:customStyle="1" w:styleId="OJa">
    <w:name w:val="OJ図 (文字)"/>
    <w:basedOn w:val="a0"/>
    <w:link w:val="OJ9"/>
    <w:rsid w:val="0021067D"/>
    <w:rPr>
      <w:noProof/>
      <w:sz w:val="18"/>
    </w:rPr>
  </w:style>
  <w:style w:type="table" w:styleId="af0">
    <w:name w:val="Table Grid"/>
    <w:basedOn w:val="a1"/>
    <w:uiPriority w:val="39"/>
    <w:rsid w:val="005D3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b">
    <w:name w:val="OJ表題目"/>
    <w:basedOn w:val="ae"/>
    <w:link w:val="OJc"/>
    <w:qFormat/>
    <w:rsid w:val="008F67C8"/>
    <w:pPr>
      <w:keepNext/>
      <w:spacing w:beforeLines="50" w:before="50" w:afterLines="0" w:after="0"/>
    </w:pPr>
  </w:style>
  <w:style w:type="paragraph" w:customStyle="1" w:styleId="OJd">
    <w:name w:val="OJ参考文献"/>
    <w:basedOn w:val="a"/>
    <w:qFormat/>
    <w:rsid w:val="00FB2C74"/>
    <w:pPr>
      <w:ind w:left="382" w:hangingChars="208" w:hanging="382"/>
    </w:pPr>
    <w:rPr>
      <w:sz w:val="16"/>
      <w:szCs w:val="16"/>
    </w:rPr>
  </w:style>
  <w:style w:type="character" w:customStyle="1" w:styleId="af">
    <w:name w:val="図表番号 (文字)"/>
    <w:aliases w:val="OJ図題目 (文字)"/>
    <w:basedOn w:val="a0"/>
    <w:link w:val="ae"/>
    <w:uiPriority w:val="35"/>
    <w:rsid w:val="008F67C8"/>
    <w:rPr>
      <w:rFonts w:asciiTheme="majorHAnsi" w:eastAsiaTheme="majorEastAsia" w:hAnsiTheme="majorHAnsi"/>
      <w:bCs/>
      <w:sz w:val="18"/>
      <w:szCs w:val="21"/>
    </w:rPr>
  </w:style>
  <w:style w:type="character" w:customStyle="1" w:styleId="OJc">
    <w:name w:val="OJ表題目 (文字)"/>
    <w:basedOn w:val="af"/>
    <w:link w:val="OJb"/>
    <w:rsid w:val="008F67C8"/>
    <w:rPr>
      <w:rFonts w:asciiTheme="majorHAnsi" w:eastAsiaTheme="majorEastAsia" w:hAnsiTheme="majorHAnsi"/>
      <w:bCs/>
      <w:sz w:val="18"/>
      <w:szCs w:val="21"/>
    </w:rPr>
  </w:style>
  <w:style w:type="character" w:customStyle="1" w:styleId="ad">
    <w:name w:val="リスト段落 (文字)"/>
    <w:basedOn w:val="a0"/>
    <w:link w:val="ac"/>
    <w:uiPriority w:val="34"/>
    <w:rsid w:val="007828A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4">
      <a:majorFont>
        <a:latin typeface="Arial"/>
        <a:ea typeface="ＭＳ ゴシック"/>
        <a:cs typeface=""/>
      </a:majorFont>
      <a:minorFont>
        <a:latin typeface="Times New Roman"/>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292D2-987E-0D4A-A242-277A2D1BE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598</Words>
  <Characters>3414</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2025-07-30T01:42:00Z</dcterms:created>
  <dcterms:modified xsi:type="dcterms:W3CDTF">2025-07-31T09:31:00Z</dcterms:modified>
</cp:coreProperties>
</file>